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FC0" w:rsidRDefault="007C3FC0" w:rsidP="007C3FC0">
      <w:pPr>
        <w:pStyle w:val="Nzev"/>
      </w:pPr>
      <w:r w:rsidRPr="008222DC">
        <w:t xml:space="preserve">PROJEKTOVÁ DOKUMENTACE PRO </w:t>
      </w:r>
    </w:p>
    <w:p w:rsidR="007C3FC0" w:rsidRDefault="007C3FC0" w:rsidP="007C3FC0">
      <w:pPr>
        <w:pStyle w:val="Nzev"/>
      </w:pPr>
      <w:r>
        <w:t xml:space="preserve">PROVÁDĚNÍ STAVBY </w:t>
      </w:r>
    </w:p>
    <w:p w:rsidR="007C3FC0" w:rsidRDefault="007C3FC0" w:rsidP="008E6C3B">
      <w:pPr>
        <w:pStyle w:val="Nadpisobsahu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</w:pPr>
    </w:p>
    <w:p w:rsidR="007C3FC0" w:rsidRDefault="007C3FC0" w:rsidP="007C3FC0"/>
    <w:p w:rsidR="007C3FC0" w:rsidRDefault="007C3FC0" w:rsidP="007C3FC0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695687993"/>
        <w:docPartObj>
          <w:docPartGallery w:val="Table of Contents"/>
          <w:docPartUnique/>
        </w:docPartObj>
      </w:sdtPr>
      <w:sdtEndPr/>
      <w:sdtContent>
        <w:p w:rsidR="0078041C" w:rsidRDefault="0078041C" w:rsidP="008E6C3B">
          <w:pPr>
            <w:pStyle w:val="Nadpisobsahu"/>
          </w:pPr>
          <w:r>
            <w:t>Obsah</w:t>
          </w:r>
        </w:p>
        <w:p w:rsidR="009B0F87" w:rsidRDefault="0078041C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14146674" w:history="1">
            <w:r w:rsidR="009B0F87" w:rsidRPr="001B433E">
              <w:rPr>
                <w:rStyle w:val="Hypertextovodkaz"/>
                <w:noProof/>
              </w:rPr>
              <w:t>A.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PRŮVODNÍ ZPRÁVA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_Toc514146674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 w:rsidR="00EE2860">
              <w:rPr>
                <w:noProof/>
                <w:webHidden/>
              </w:rPr>
              <w:t>3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675" w:history="1">
            <w:r w:rsidR="009B0F87" w:rsidRPr="001B433E">
              <w:rPr>
                <w:rStyle w:val="Hypertextovodkaz"/>
                <w:noProof/>
              </w:rPr>
              <w:t>A.1.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Identifikační údaje</w:t>
            </w:r>
            <w:bookmarkStart w:id="0" w:name="_GoBack"/>
            <w:bookmarkEnd w:id="0"/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_Toc514146675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676" w:history="1">
            <w:r w:rsidR="009B0F87" w:rsidRPr="001B433E">
              <w:rPr>
                <w:rStyle w:val="Hypertextovodkaz"/>
                <w:noProof/>
              </w:rPr>
              <w:t>A.1.1.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Údaje o stavbě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_Toc514146676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677" w:history="1">
            <w:r w:rsidR="009B0F87" w:rsidRPr="001B433E">
              <w:rPr>
                <w:rStyle w:val="Hypertextovodkaz"/>
                <w:noProof/>
              </w:rPr>
              <w:t>A.1.2.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Údaje o stavebníkovi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_Toc514146677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678" w:history="1">
            <w:r w:rsidR="009B0F87" w:rsidRPr="001B433E">
              <w:rPr>
                <w:rStyle w:val="Hypertextovodkaz"/>
                <w:noProof/>
              </w:rPr>
              <w:t>A.1.3.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Údaje o zpracovateli projektové dokumentace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_Toc514146678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679" w:history="1">
            <w:r w:rsidR="009B0F87" w:rsidRPr="001B433E">
              <w:rPr>
                <w:rStyle w:val="Hypertextovodkaz"/>
                <w:noProof/>
              </w:rPr>
              <w:t>A.2.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Členění stavby na objekty a technická a technologická zařízení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_Toc514146679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680" w:history="1">
            <w:r w:rsidR="009B0F87" w:rsidRPr="001B433E">
              <w:rPr>
                <w:rStyle w:val="Hypertextovodkaz"/>
                <w:noProof/>
              </w:rPr>
              <w:t>A.3.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Seznam vstupních podkladů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_Toc514146680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681" w:history="1">
            <w:r w:rsidR="009B0F87" w:rsidRPr="001B433E">
              <w:rPr>
                <w:rStyle w:val="Hypertextovodkaz"/>
                <w:noProof/>
              </w:rPr>
              <w:t>B.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SOUHRNNÁ TECHNICKÁ ZPRÁVA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_Toc514146681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682" w:history="1">
            <w:r w:rsidR="009B0F87" w:rsidRPr="001B433E">
              <w:rPr>
                <w:rStyle w:val="Hypertextovodkaz"/>
                <w:noProof/>
              </w:rPr>
              <w:t>B.1.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Popis území stavby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_Toc514146682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683" w:history="1">
            <w:r w:rsidR="009B0F87" w:rsidRPr="001B433E">
              <w:rPr>
                <w:rStyle w:val="Hypertextovodkaz"/>
                <w:noProof/>
              </w:rPr>
              <w:t>a)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charakteristika území, dosavadní využití a zastavěnost území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_Toc514146683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684" w:history="1">
            <w:r w:rsidR="009B0F87" w:rsidRPr="001B433E">
              <w:rPr>
                <w:rStyle w:val="Hypertextovodkaz"/>
                <w:noProof/>
              </w:rPr>
              <w:t>b)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údaje o souladu s územním rozhodnutím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_Toc514146684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685" w:history="1">
            <w:r w:rsidR="009B0F87" w:rsidRPr="001B433E">
              <w:rPr>
                <w:rStyle w:val="Hypertextovodkaz"/>
                <w:noProof/>
              </w:rPr>
              <w:t>c)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údaje o souladu s územně plánovací dokumentací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_Toc514146685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686" w:history="1">
            <w:r w:rsidR="009B0F87" w:rsidRPr="001B433E">
              <w:rPr>
                <w:rStyle w:val="Hypertextovodkaz"/>
                <w:noProof/>
              </w:rPr>
              <w:t>d)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informace o vydaných rozhodnutích o povolení výjimky z obecných požadavků na využívání území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_Toc514146686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687" w:history="1">
            <w:r w:rsidR="009B0F87" w:rsidRPr="001B433E">
              <w:rPr>
                <w:rStyle w:val="Hypertextovodkaz"/>
                <w:noProof/>
              </w:rPr>
              <w:t>e)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podmínky závazných stanovisek dotčených orgánů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_Toc514146687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688" w:history="1">
            <w:r w:rsidR="009B0F87" w:rsidRPr="001B433E">
              <w:rPr>
                <w:rStyle w:val="Hypertextovodkaz"/>
                <w:noProof/>
              </w:rPr>
              <w:t>f)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výčet a závěry provedených průzkumů a rozborů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_Toc514146688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689" w:history="1">
            <w:r w:rsidR="009B0F87" w:rsidRPr="001B433E">
              <w:rPr>
                <w:rStyle w:val="Hypertextovodkaz"/>
                <w:noProof/>
              </w:rPr>
              <w:t>g)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ochrana území podle jiných právních předpisů - památková rezervace, památková zóna, Natura 2000, stávající ochranná a bezpečnostní pásma, atd.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_Toc514146689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690" w:history="1">
            <w:r w:rsidR="009B0F87" w:rsidRPr="001B433E">
              <w:rPr>
                <w:rStyle w:val="Hypertextovodkaz"/>
                <w:noProof/>
              </w:rPr>
              <w:t>h)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poloha vzhledem k záplavovému území, poddolovanému území apod.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_Toc514146690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691" w:history="1">
            <w:r w:rsidR="009B0F87" w:rsidRPr="001B433E">
              <w:rPr>
                <w:rStyle w:val="Hypertextovodkaz"/>
                <w:noProof/>
              </w:rPr>
              <w:t>i)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vliv stavby na okolní stavby a pozemky, ochrana okolí, vliv na odtokové poměry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_Toc514146691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692" w:history="1">
            <w:r w:rsidR="009B0F87" w:rsidRPr="001B433E">
              <w:rPr>
                <w:rStyle w:val="Hypertextovodkaz"/>
                <w:noProof/>
              </w:rPr>
              <w:t>j)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požadavky na asanace, demolice, kácení dřevin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_Toc514146692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693" w:history="1">
            <w:r w:rsidR="009B0F87" w:rsidRPr="001B433E">
              <w:rPr>
                <w:rStyle w:val="Hypertextovodkaz"/>
                <w:noProof/>
              </w:rPr>
              <w:t>k)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požadavky na maximální dočasné a trvalé zábory ZPF nebo PUPF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_Toc514146693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694" w:history="1">
            <w:r w:rsidR="009B0F87" w:rsidRPr="001B433E">
              <w:rPr>
                <w:rStyle w:val="Hypertextovodkaz"/>
                <w:noProof/>
              </w:rPr>
              <w:t>l)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územně technické podmínky - možnost napojení na dopravní a technickou infrastrukturu, možnost bezbariérového přístupu ke stavbě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_Toc514146694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695" w:history="1">
            <w:r w:rsidR="009B0F87" w:rsidRPr="001B433E">
              <w:rPr>
                <w:rStyle w:val="Hypertextovodkaz"/>
                <w:noProof/>
              </w:rPr>
              <w:t>m)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věcné a časové vazby stavby, podmiňující, vyvolané a související investice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_Toc514146695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696" w:history="1">
            <w:r w:rsidR="009B0F87" w:rsidRPr="001B433E">
              <w:rPr>
                <w:rStyle w:val="Hypertextovodkaz"/>
                <w:noProof/>
              </w:rPr>
              <w:t>n)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seznam pozemků, na kterých se stavba provádí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_Toc514146696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697" w:history="1">
            <w:r w:rsidR="009B0F87" w:rsidRPr="001B433E">
              <w:rPr>
                <w:rStyle w:val="Hypertextovodkaz"/>
                <w:noProof/>
              </w:rPr>
              <w:t>o)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seznam pozemků, na kterých vznikne ochranné nebo bezpečnostní pásmo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_Toc514146697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698" w:history="1">
            <w:r w:rsidR="009B0F87" w:rsidRPr="001B433E">
              <w:rPr>
                <w:rStyle w:val="Hypertextovodkaz"/>
                <w:noProof/>
              </w:rPr>
              <w:t>B.2.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Celkový popis stavby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_Toc514146698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699" w:history="1">
            <w:r w:rsidR="009B0F87" w:rsidRPr="001B433E">
              <w:rPr>
                <w:rStyle w:val="Hypertextovodkaz"/>
                <w:noProof/>
              </w:rPr>
              <w:t>a)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nová stavba nebo změna dokončené stavby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_Toc514146699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700" w:history="1">
            <w:r w:rsidR="009B0F87" w:rsidRPr="001B433E">
              <w:rPr>
                <w:rStyle w:val="Hypertextovodkaz"/>
                <w:noProof/>
              </w:rPr>
              <w:t>b)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účel užívání stavby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_Toc514146700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701" w:history="1">
            <w:r w:rsidR="009B0F87" w:rsidRPr="001B433E">
              <w:rPr>
                <w:rStyle w:val="Hypertextovodkaz"/>
                <w:noProof/>
              </w:rPr>
              <w:t>c)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trvalá nebo dočasná stavba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_Toc514146701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702" w:history="1">
            <w:r w:rsidR="009B0F87" w:rsidRPr="001B433E">
              <w:rPr>
                <w:rStyle w:val="Hypertextovodkaz"/>
                <w:noProof/>
              </w:rPr>
              <w:t>d)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informace o vydaných rozhodnutích o povolení výjimky z technických požadavků na stavby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_Toc514146702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703" w:history="1">
            <w:r w:rsidR="009B0F87" w:rsidRPr="001B433E">
              <w:rPr>
                <w:rStyle w:val="Hypertextovodkaz"/>
                <w:noProof/>
              </w:rPr>
              <w:t>e)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podmínky závazných stanovisek dotčených orgánů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_Toc514146703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704" w:history="1">
            <w:r w:rsidR="009B0F87" w:rsidRPr="001B433E">
              <w:rPr>
                <w:rStyle w:val="Hypertextovodkaz"/>
                <w:noProof/>
              </w:rPr>
              <w:t>f)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ochrana stavby podle jiných právních předpisů – kulturní památka atd.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_Toc514146704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705" w:history="1">
            <w:r w:rsidR="009B0F87" w:rsidRPr="001B433E">
              <w:rPr>
                <w:rStyle w:val="Hypertextovodkaz"/>
                <w:noProof/>
              </w:rPr>
              <w:t>g)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navrhované parametry stavby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_Toc514146705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706" w:history="1">
            <w:r w:rsidR="009B0F87" w:rsidRPr="001B433E">
              <w:rPr>
                <w:rStyle w:val="Hypertextovodkaz"/>
                <w:noProof/>
              </w:rPr>
              <w:t>h)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základní bilance stavby – potřeby a spotřeby médií a hmot, hospodaření s dešťovou vodou, množství a druhy odpadů atd.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_Toc514146706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707" w:history="1">
            <w:r w:rsidR="009B0F87" w:rsidRPr="001B433E">
              <w:rPr>
                <w:rStyle w:val="Hypertextovodkaz"/>
                <w:noProof/>
              </w:rPr>
              <w:t>i)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základní předpoklady výstavby – časové údaje o realizaci stavby, členění na etapy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_Toc514146707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9B0F87" w:rsidRDefault="00EE2860">
          <w:pPr>
            <w:pStyle w:val="Obsah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514146708" w:history="1">
            <w:r w:rsidR="009B0F87" w:rsidRPr="001B433E">
              <w:rPr>
                <w:rStyle w:val="Hypertextovodkaz"/>
                <w:noProof/>
              </w:rPr>
              <w:t>j)</w:t>
            </w:r>
            <w:r w:rsidR="009B0F87">
              <w:rPr>
                <w:rFonts w:eastAsiaTheme="minorEastAsia"/>
                <w:noProof/>
                <w:lang w:eastAsia="cs-CZ"/>
              </w:rPr>
              <w:tab/>
            </w:r>
            <w:r w:rsidR="009B0F87" w:rsidRPr="001B433E">
              <w:rPr>
                <w:rStyle w:val="Hypertextovodkaz"/>
                <w:noProof/>
              </w:rPr>
              <w:t>orientační náklady stavby</w:t>
            </w:r>
            <w:r w:rsidR="009B0F87">
              <w:rPr>
                <w:noProof/>
                <w:webHidden/>
              </w:rPr>
              <w:tab/>
            </w:r>
            <w:r w:rsidR="009B0F87">
              <w:rPr>
                <w:noProof/>
                <w:webHidden/>
              </w:rPr>
              <w:fldChar w:fldCharType="begin"/>
            </w:r>
            <w:r w:rsidR="009B0F87">
              <w:rPr>
                <w:noProof/>
                <w:webHidden/>
              </w:rPr>
              <w:instrText xml:space="preserve"> PAGEREF _Toc514146708 \h </w:instrText>
            </w:r>
            <w:r w:rsidR="009B0F87">
              <w:rPr>
                <w:noProof/>
                <w:webHidden/>
              </w:rPr>
            </w:r>
            <w:r w:rsidR="009B0F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 w:rsidR="009B0F87">
              <w:rPr>
                <w:noProof/>
                <w:webHidden/>
              </w:rPr>
              <w:fldChar w:fldCharType="end"/>
            </w:r>
          </w:hyperlink>
        </w:p>
        <w:p w:rsidR="0078041C" w:rsidRDefault="0078041C">
          <w:r>
            <w:rPr>
              <w:b/>
              <w:bCs/>
            </w:rPr>
            <w:fldChar w:fldCharType="end"/>
          </w:r>
        </w:p>
      </w:sdtContent>
    </w:sdt>
    <w:p w:rsidR="0078041C" w:rsidRDefault="0078041C" w:rsidP="008E6C3B">
      <w:pPr>
        <w:pStyle w:val="Nadpis1"/>
        <w:sectPr w:rsidR="0078041C" w:rsidSect="007C3FC0">
          <w:pgSz w:w="11906" w:h="16838"/>
          <w:pgMar w:top="1560" w:right="1417" w:bottom="1417" w:left="1417" w:header="708" w:footer="708" w:gutter="0"/>
          <w:cols w:space="708"/>
          <w:docGrid w:linePitch="360"/>
        </w:sectPr>
      </w:pPr>
    </w:p>
    <w:p w:rsidR="00A06FA9" w:rsidRPr="009904DC" w:rsidRDefault="009904DC" w:rsidP="008E6C3B">
      <w:pPr>
        <w:pStyle w:val="Nadpis1"/>
      </w:pPr>
      <w:bookmarkStart w:id="1" w:name="_Toc514146674"/>
      <w:r w:rsidRPr="009904DC">
        <w:lastRenderedPageBreak/>
        <w:t>PRŮVODNÍ ZPRÁVA</w:t>
      </w:r>
      <w:bookmarkEnd w:id="1"/>
    </w:p>
    <w:p w:rsidR="009904DC" w:rsidRPr="00EF346C" w:rsidRDefault="009904DC" w:rsidP="00ED37DD">
      <w:pPr>
        <w:pStyle w:val="Nadpis2"/>
      </w:pPr>
      <w:bookmarkStart w:id="2" w:name="_Toc514146675"/>
      <w:r w:rsidRPr="00EF346C">
        <w:t>Identifikační údaje</w:t>
      </w:r>
      <w:bookmarkEnd w:id="2"/>
    </w:p>
    <w:p w:rsidR="009904DC" w:rsidRDefault="009904DC" w:rsidP="00DF78BD">
      <w:pPr>
        <w:pStyle w:val="Nadpis3"/>
        <w:numPr>
          <w:ilvl w:val="2"/>
          <w:numId w:val="13"/>
        </w:numPr>
        <w:rPr>
          <w:lang w:val="cs-CZ"/>
        </w:rPr>
      </w:pPr>
      <w:bookmarkStart w:id="3" w:name="_Toc514146676"/>
      <w:r w:rsidRPr="009904DC">
        <w:t>Údaje o stavbě</w:t>
      </w:r>
      <w:bookmarkEnd w:id="3"/>
    </w:p>
    <w:p w:rsidR="003D3665" w:rsidRPr="003D3665" w:rsidRDefault="003D3665" w:rsidP="003D3665">
      <w:pPr>
        <w:ind w:left="2127" w:hanging="2127"/>
        <w:jc w:val="both"/>
        <w:rPr>
          <w:rFonts w:cstheme="minorHAnsi"/>
          <w:b/>
        </w:rPr>
      </w:pPr>
      <w:r w:rsidRPr="003D3665">
        <w:rPr>
          <w:rFonts w:cstheme="minorHAnsi"/>
        </w:rPr>
        <w:t>Název stavby:</w:t>
      </w:r>
      <w:r w:rsidRPr="003D3665">
        <w:rPr>
          <w:rFonts w:cstheme="minorHAnsi"/>
        </w:rPr>
        <w:tab/>
      </w:r>
      <w:r w:rsidR="007A50EE" w:rsidRPr="00453FF7">
        <w:rPr>
          <w:rFonts w:cstheme="minorHAnsi"/>
          <w:b/>
        </w:rPr>
        <w:t>Vltava ř.km. 53,18m rekonstrukce Staroměstského jezu</w:t>
      </w:r>
    </w:p>
    <w:p w:rsidR="003D3665" w:rsidRPr="003D3665" w:rsidRDefault="003D3665" w:rsidP="0075079A">
      <w:pPr>
        <w:spacing w:after="0" w:line="240" w:lineRule="auto"/>
        <w:rPr>
          <w:rFonts w:cstheme="minorHAnsi"/>
        </w:rPr>
      </w:pPr>
      <w:r w:rsidRPr="003D3665">
        <w:rPr>
          <w:rFonts w:cstheme="minorHAnsi"/>
        </w:rPr>
        <w:t>Souřadnice charakteristick</w:t>
      </w:r>
      <w:r w:rsidR="00BA3701">
        <w:rPr>
          <w:rFonts w:cstheme="minorHAnsi"/>
        </w:rPr>
        <w:t>ých</w:t>
      </w:r>
      <w:r w:rsidRPr="003D3665">
        <w:rPr>
          <w:rFonts w:cstheme="minorHAnsi"/>
        </w:rPr>
        <w:t xml:space="preserve"> bod</w:t>
      </w:r>
      <w:r w:rsidR="00BA3701">
        <w:rPr>
          <w:rFonts w:cstheme="minorHAnsi"/>
        </w:rPr>
        <w:t>ů</w:t>
      </w:r>
      <w:r w:rsidRPr="003D3665">
        <w:rPr>
          <w:rFonts w:cstheme="minorHAnsi"/>
        </w:rPr>
        <w:t xml:space="preserve"> stavby:</w:t>
      </w:r>
    </w:p>
    <w:p w:rsidR="003D3665" w:rsidRPr="003D3665" w:rsidRDefault="003D3665" w:rsidP="0075079A">
      <w:pPr>
        <w:spacing w:after="0" w:line="240" w:lineRule="auto"/>
        <w:ind w:left="2552" w:hanging="425"/>
        <w:rPr>
          <w:rFonts w:cstheme="minorHAnsi"/>
        </w:rPr>
      </w:pPr>
      <w:r w:rsidRPr="003D3665">
        <w:rPr>
          <w:rFonts w:cstheme="minorHAnsi"/>
        </w:rPr>
        <w:t xml:space="preserve">= místo napojení </w:t>
      </w:r>
      <w:r w:rsidR="00F82F3A">
        <w:rPr>
          <w:rFonts w:cstheme="minorHAnsi"/>
        </w:rPr>
        <w:t>horních trámů jezové konstrukce do bočních pilířů</w:t>
      </w:r>
      <w:r w:rsidRPr="003D3665">
        <w:rPr>
          <w:rFonts w:cstheme="minorHAnsi"/>
        </w:rPr>
        <w:t xml:space="preserve"> (JTSK):</w:t>
      </w:r>
    </w:p>
    <w:p w:rsidR="003D3665" w:rsidRDefault="003D3665" w:rsidP="0075079A">
      <w:pPr>
        <w:spacing w:after="0" w:line="240" w:lineRule="auto"/>
        <w:rPr>
          <w:rFonts w:cstheme="minorHAnsi"/>
        </w:rPr>
      </w:pPr>
      <w:r w:rsidRPr="003D3665">
        <w:rPr>
          <w:rFonts w:cstheme="minorHAnsi"/>
        </w:rPr>
        <w:tab/>
      </w:r>
      <w:r w:rsidRPr="003D3665">
        <w:rPr>
          <w:rFonts w:cstheme="minorHAnsi"/>
        </w:rPr>
        <w:tab/>
      </w:r>
      <w:r w:rsidRPr="003D3665">
        <w:rPr>
          <w:rFonts w:cstheme="minorHAnsi"/>
        </w:rPr>
        <w:tab/>
        <w:t>X = 1.</w:t>
      </w:r>
      <w:r w:rsidR="00170F5D">
        <w:rPr>
          <w:rFonts w:cstheme="minorHAnsi"/>
        </w:rPr>
        <w:t>043</w:t>
      </w:r>
      <w:r w:rsidRPr="003D3665">
        <w:rPr>
          <w:rFonts w:cstheme="minorHAnsi"/>
        </w:rPr>
        <w:t>.</w:t>
      </w:r>
      <w:r w:rsidR="00170F5D">
        <w:rPr>
          <w:rFonts w:cstheme="minorHAnsi"/>
        </w:rPr>
        <w:t>290</w:t>
      </w:r>
      <w:r w:rsidRPr="003D3665">
        <w:rPr>
          <w:rFonts w:cstheme="minorHAnsi"/>
        </w:rPr>
        <w:t>,</w:t>
      </w:r>
      <w:r w:rsidR="00170F5D">
        <w:rPr>
          <w:rFonts w:cstheme="minorHAnsi"/>
        </w:rPr>
        <w:t>82</w:t>
      </w:r>
      <w:r w:rsidRPr="003D3665">
        <w:rPr>
          <w:rFonts w:cstheme="minorHAnsi"/>
        </w:rPr>
        <w:t>;</w:t>
      </w:r>
      <w:r w:rsidRPr="003D3665">
        <w:rPr>
          <w:rFonts w:cstheme="minorHAnsi"/>
        </w:rPr>
        <w:tab/>
        <w:t xml:space="preserve">Y =    </w:t>
      </w:r>
      <w:r w:rsidR="00170F5D">
        <w:rPr>
          <w:rFonts w:cstheme="minorHAnsi"/>
        </w:rPr>
        <w:t>743</w:t>
      </w:r>
      <w:r w:rsidRPr="003D3665">
        <w:rPr>
          <w:rFonts w:cstheme="minorHAnsi"/>
        </w:rPr>
        <w:t>.</w:t>
      </w:r>
      <w:r w:rsidR="00170F5D">
        <w:rPr>
          <w:rFonts w:cstheme="minorHAnsi"/>
        </w:rPr>
        <w:t>718</w:t>
      </w:r>
      <w:r w:rsidRPr="003D3665">
        <w:rPr>
          <w:rFonts w:cstheme="minorHAnsi"/>
        </w:rPr>
        <w:t>,</w:t>
      </w:r>
      <w:r w:rsidR="00170F5D">
        <w:rPr>
          <w:rFonts w:cstheme="minorHAnsi"/>
        </w:rPr>
        <w:t>75  vlevo</w:t>
      </w:r>
    </w:p>
    <w:p w:rsidR="00170F5D" w:rsidRDefault="00170F5D" w:rsidP="0075079A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3D3665">
        <w:rPr>
          <w:rFonts w:cstheme="minorHAnsi"/>
        </w:rPr>
        <w:t>X = 1.</w:t>
      </w:r>
      <w:r>
        <w:rPr>
          <w:rFonts w:cstheme="minorHAnsi"/>
        </w:rPr>
        <w:t>043</w:t>
      </w:r>
      <w:r w:rsidRPr="003D3665">
        <w:rPr>
          <w:rFonts w:cstheme="minorHAnsi"/>
        </w:rPr>
        <w:t>.</w:t>
      </w:r>
      <w:r>
        <w:rPr>
          <w:rFonts w:cstheme="minorHAnsi"/>
        </w:rPr>
        <w:t>169</w:t>
      </w:r>
      <w:r w:rsidRPr="003D3665">
        <w:rPr>
          <w:rFonts w:cstheme="minorHAnsi"/>
        </w:rPr>
        <w:t>,</w:t>
      </w:r>
      <w:r>
        <w:rPr>
          <w:rFonts w:cstheme="minorHAnsi"/>
        </w:rPr>
        <w:t>34</w:t>
      </w:r>
      <w:r w:rsidRPr="003D3665">
        <w:rPr>
          <w:rFonts w:cstheme="minorHAnsi"/>
        </w:rPr>
        <w:t>;</w:t>
      </w:r>
      <w:r w:rsidRPr="003D3665">
        <w:rPr>
          <w:rFonts w:cstheme="minorHAnsi"/>
        </w:rPr>
        <w:tab/>
        <w:t xml:space="preserve">Y =    </w:t>
      </w:r>
      <w:r>
        <w:rPr>
          <w:rFonts w:cstheme="minorHAnsi"/>
        </w:rPr>
        <w:t>743</w:t>
      </w:r>
      <w:r w:rsidRPr="003D3665">
        <w:rPr>
          <w:rFonts w:cstheme="minorHAnsi"/>
        </w:rPr>
        <w:t>.</w:t>
      </w:r>
      <w:r>
        <w:rPr>
          <w:rFonts w:cstheme="minorHAnsi"/>
        </w:rPr>
        <w:t>432</w:t>
      </w:r>
      <w:r w:rsidRPr="003D3665">
        <w:rPr>
          <w:rFonts w:cstheme="minorHAnsi"/>
        </w:rPr>
        <w:t>,</w:t>
      </w:r>
      <w:r>
        <w:rPr>
          <w:rFonts w:cstheme="minorHAnsi"/>
        </w:rPr>
        <w:t>08  vpravo</w:t>
      </w:r>
    </w:p>
    <w:p w:rsidR="00170F5D" w:rsidRDefault="00170F5D" w:rsidP="0075079A">
      <w:pPr>
        <w:spacing w:after="0" w:line="240" w:lineRule="auto"/>
        <w:rPr>
          <w:rFonts w:cstheme="minorHAnsi"/>
        </w:rPr>
      </w:pPr>
    </w:p>
    <w:p w:rsidR="00BA3701" w:rsidRPr="003D3665" w:rsidRDefault="003D3665" w:rsidP="00BA3701">
      <w:pPr>
        <w:spacing w:after="0" w:line="240" w:lineRule="auto"/>
        <w:ind w:left="2127" w:hanging="2127"/>
        <w:rPr>
          <w:rFonts w:cstheme="minorHAnsi"/>
        </w:rPr>
      </w:pPr>
      <w:r w:rsidRPr="003D3665">
        <w:rPr>
          <w:rFonts w:cstheme="minorHAnsi"/>
        </w:rPr>
        <w:t>Místo stavby:</w:t>
      </w:r>
      <w:r w:rsidRPr="003D3665">
        <w:rPr>
          <w:rFonts w:cstheme="minorHAnsi"/>
        </w:rPr>
        <w:tab/>
      </w:r>
      <w:r w:rsidR="00BA3701">
        <w:rPr>
          <w:rFonts w:cstheme="minorHAnsi"/>
        </w:rPr>
        <w:t>Hlavní město Praha</w:t>
      </w:r>
    </w:p>
    <w:p w:rsidR="00BA3701" w:rsidRDefault="00BA3701" w:rsidP="00BA3701">
      <w:pPr>
        <w:spacing w:after="0" w:line="240" w:lineRule="auto"/>
        <w:ind w:left="2127"/>
        <w:rPr>
          <w:rFonts w:cstheme="minorHAnsi"/>
        </w:rPr>
      </w:pPr>
      <w:r w:rsidRPr="003D3665">
        <w:rPr>
          <w:rFonts w:cstheme="minorHAnsi"/>
        </w:rPr>
        <w:t xml:space="preserve">KÚ </w:t>
      </w:r>
      <w:r>
        <w:rPr>
          <w:rFonts w:cstheme="minorHAnsi"/>
        </w:rPr>
        <w:t>Staré město, Malá Strana</w:t>
      </w:r>
    </w:p>
    <w:p w:rsidR="0075079A" w:rsidRPr="003D3665" w:rsidRDefault="0075079A" w:rsidP="00BA3701">
      <w:pPr>
        <w:spacing w:after="0" w:line="240" w:lineRule="auto"/>
        <w:ind w:left="2127" w:hanging="2127"/>
        <w:jc w:val="both"/>
        <w:rPr>
          <w:rFonts w:cstheme="minorHAnsi"/>
        </w:rPr>
      </w:pPr>
    </w:p>
    <w:p w:rsidR="003D3665" w:rsidRPr="003D3665" w:rsidRDefault="003D3665" w:rsidP="003D3665">
      <w:pPr>
        <w:ind w:left="2127" w:hanging="2127"/>
        <w:jc w:val="both"/>
        <w:rPr>
          <w:rFonts w:cstheme="minorHAnsi"/>
        </w:rPr>
      </w:pPr>
      <w:r w:rsidRPr="003D3665">
        <w:rPr>
          <w:rFonts w:cstheme="minorHAnsi"/>
        </w:rPr>
        <w:t>Účel stavby:</w:t>
      </w:r>
      <w:r w:rsidRPr="003D3665">
        <w:rPr>
          <w:rFonts w:cstheme="minorHAnsi"/>
        </w:rPr>
        <w:tab/>
      </w:r>
      <w:r w:rsidR="00BA3701">
        <w:rPr>
          <w:rFonts w:cstheme="minorHAnsi"/>
        </w:rPr>
        <w:t>rekonstrukce historického vzdouvacího objektu jezu</w:t>
      </w:r>
    </w:p>
    <w:p w:rsidR="003D3665" w:rsidRPr="003D3665" w:rsidRDefault="003D3665" w:rsidP="003D3665">
      <w:pPr>
        <w:pStyle w:val="Zhlav"/>
        <w:tabs>
          <w:tab w:val="clear" w:pos="4536"/>
          <w:tab w:val="clear" w:pos="9072"/>
        </w:tabs>
        <w:spacing w:line="276" w:lineRule="auto"/>
        <w:ind w:left="2127" w:hanging="2127"/>
        <w:jc w:val="both"/>
        <w:rPr>
          <w:rFonts w:asciiTheme="minorHAnsi" w:hAnsiTheme="minorHAnsi" w:cstheme="minorHAnsi"/>
          <w:sz w:val="22"/>
          <w:szCs w:val="22"/>
          <w:lang w:val="cs-CZ"/>
        </w:rPr>
      </w:pPr>
      <w:r w:rsidRPr="003D3665">
        <w:rPr>
          <w:rFonts w:asciiTheme="minorHAnsi" w:hAnsiTheme="minorHAnsi" w:cstheme="minorHAnsi"/>
          <w:sz w:val="22"/>
          <w:szCs w:val="22"/>
          <w:lang w:val="cs-CZ"/>
        </w:rPr>
        <w:t>Předmět dokumentace:</w:t>
      </w:r>
    </w:p>
    <w:p w:rsidR="0075079A" w:rsidRDefault="00BA3701" w:rsidP="0075079A">
      <w:pPr>
        <w:spacing w:after="0"/>
        <w:ind w:left="2127"/>
        <w:jc w:val="both"/>
        <w:rPr>
          <w:rFonts w:cstheme="minorHAnsi"/>
        </w:rPr>
      </w:pPr>
      <w:r>
        <w:rPr>
          <w:rFonts w:cstheme="minorHAnsi"/>
        </w:rPr>
        <w:t>zpracování dokumentace pro provádění stavby v  odvětví technické infrastruktury – vodní stavby</w:t>
      </w:r>
    </w:p>
    <w:p w:rsidR="00DF3775" w:rsidRDefault="00DF3775" w:rsidP="00DF78BD">
      <w:pPr>
        <w:pStyle w:val="Nadpis3"/>
        <w:numPr>
          <w:ilvl w:val="2"/>
          <w:numId w:val="13"/>
        </w:numPr>
        <w:rPr>
          <w:lang w:val="cs-CZ"/>
        </w:rPr>
      </w:pPr>
      <w:bookmarkStart w:id="4" w:name="_Toc514146677"/>
      <w:r>
        <w:t>Údaje o stavebníkovi</w:t>
      </w:r>
      <w:bookmarkEnd w:id="4"/>
    </w:p>
    <w:p w:rsidR="008D67AD" w:rsidRDefault="008D67AD" w:rsidP="008D67AD">
      <w:pPr>
        <w:spacing w:after="0" w:line="240" w:lineRule="auto"/>
        <w:rPr>
          <w:b/>
          <w:szCs w:val="24"/>
        </w:rPr>
      </w:pPr>
      <w:r>
        <w:t>Stavebník</w:t>
      </w:r>
      <w:r w:rsidR="003D3665">
        <w:t>:</w:t>
      </w:r>
      <w:r w:rsidR="003D3665">
        <w:tab/>
      </w:r>
      <w:r w:rsidR="003D3665">
        <w:tab/>
      </w:r>
      <w:r>
        <w:t xml:space="preserve">Povodí Vltavy, státní podnik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</w:p>
    <w:p w:rsidR="008D67AD" w:rsidRDefault="008D67AD" w:rsidP="008D67AD">
      <w:pPr>
        <w:spacing w:after="0" w:line="240" w:lineRule="auto"/>
        <w:ind w:left="1418" w:firstLine="709"/>
        <w:rPr>
          <w:szCs w:val="24"/>
        </w:rPr>
      </w:pPr>
      <w:r>
        <w:rPr>
          <w:szCs w:val="24"/>
        </w:rPr>
        <w:t>se sídlem:</w:t>
      </w:r>
      <w:r>
        <w:rPr>
          <w:szCs w:val="24"/>
        </w:rPr>
        <w:tab/>
      </w:r>
    </w:p>
    <w:p w:rsidR="008D67AD" w:rsidRDefault="008D67AD" w:rsidP="008D67AD">
      <w:pPr>
        <w:spacing w:after="0" w:line="240" w:lineRule="auto"/>
        <w:ind w:left="1418" w:firstLine="709"/>
        <w:rPr>
          <w:szCs w:val="24"/>
        </w:rPr>
      </w:pPr>
      <w:r>
        <w:rPr>
          <w:szCs w:val="24"/>
        </w:rPr>
        <w:t>Holečkova 3178/8, Smíchov</w:t>
      </w:r>
    </w:p>
    <w:p w:rsidR="008D67AD" w:rsidRDefault="008D67AD" w:rsidP="008D67AD">
      <w:pPr>
        <w:spacing w:after="0" w:line="240" w:lineRule="auto"/>
        <w:ind w:left="1418" w:firstLine="709"/>
        <w:rPr>
          <w:szCs w:val="24"/>
        </w:rPr>
      </w:pPr>
      <w:r>
        <w:rPr>
          <w:szCs w:val="24"/>
        </w:rPr>
        <w:t>150 00 Praha 5</w:t>
      </w:r>
    </w:p>
    <w:p w:rsidR="008D67AD" w:rsidRDefault="008D67AD" w:rsidP="008D67AD">
      <w:pPr>
        <w:spacing w:after="0" w:line="240" w:lineRule="auto"/>
        <w:ind w:left="1418" w:firstLine="709"/>
        <w:rPr>
          <w:szCs w:val="24"/>
        </w:rPr>
      </w:pPr>
      <w:r>
        <w:rPr>
          <w:szCs w:val="24"/>
        </w:rPr>
        <w:t>IČ: 70889953</w:t>
      </w:r>
    </w:p>
    <w:p w:rsidR="008D67AD" w:rsidRPr="00E435A8" w:rsidRDefault="008D67AD" w:rsidP="008D67AD">
      <w:pPr>
        <w:spacing w:before="100" w:beforeAutospacing="1" w:after="100" w:afterAutospacing="1" w:line="240" w:lineRule="auto"/>
        <w:rPr>
          <w:rFonts w:cstheme="minorHAnsi"/>
          <w:color w:val="FF0000"/>
        </w:rPr>
      </w:pPr>
      <w:r w:rsidRPr="00E435A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>
        <w:rPr>
          <w:rFonts w:cstheme="minorHAnsi"/>
        </w:rPr>
        <w:t>Zastoupený ve věcech technických:</w:t>
      </w:r>
      <w:r>
        <w:rPr>
          <w:rFonts w:cstheme="minorHAnsi"/>
        </w:rPr>
        <w:tab/>
      </w:r>
      <w:r w:rsidRPr="008557D3">
        <w:rPr>
          <w:rFonts w:cstheme="minorHAnsi"/>
        </w:rPr>
        <w:t xml:space="preserve">Ing. </w:t>
      </w:r>
      <w:r>
        <w:rPr>
          <w:rFonts w:cstheme="minorHAnsi"/>
        </w:rPr>
        <w:t>Jan Šimůnek</w:t>
      </w:r>
      <w:r w:rsidRPr="008557D3">
        <w:rPr>
          <w:rFonts w:cstheme="minorHAnsi"/>
        </w:rPr>
        <w:t>, oddělení realizace investic</w:t>
      </w:r>
    </w:p>
    <w:p w:rsidR="009904DC" w:rsidRDefault="009904DC" w:rsidP="00DF78BD">
      <w:pPr>
        <w:pStyle w:val="Nadpis3"/>
        <w:numPr>
          <w:ilvl w:val="2"/>
          <w:numId w:val="13"/>
        </w:numPr>
        <w:rPr>
          <w:lang w:val="cs-CZ"/>
        </w:rPr>
      </w:pPr>
      <w:bookmarkStart w:id="5" w:name="_Toc514146678"/>
      <w:r>
        <w:t>Údaje o zpracovateli</w:t>
      </w:r>
      <w:r w:rsidR="00CF1FAE">
        <w:t xml:space="preserve"> projektové dokumentace</w:t>
      </w:r>
      <w:bookmarkEnd w:id="5"/>
    </w:p>
    <w:p w:rsidR="008D67AD" w:rsidRPr="005B3D47" w:rsidRDefault="003D3665" w:rsidP="008D67AD">
      <w:pPr>
        <w:spacing w:after="0" w:line="240" w:lineRule="auto"/>
      </w:pPr>
      <w:r>
        <w:t>Zpracovatel:</w:t>
      </w:r>
      <w:r>
        <w:tab/>
      </w:r>
      <w:r>
        <w:tab/>
      </w:r>
      <w:r w:rsidR="008D67AD" w:rsidRPr="005B3D47">
        <w:t>VH – TRES spol. s r. o.,</w:t>
      </w:r>
    </w:p>
    <w:p w:rsidR="008D67AD" w:rsidRDefault="008D67AD" w:rsidP="008D67AD">
      <w:pPr>
        <w:spacing w:after="0" w:line="240" w:lineRule="auto"/>
      </w:pPr>
      <w:r w:rsidRPr="005B3D47">
        <w:tab/>
      </w:r>
      <w:r w:rsidRPr="005B3D47">
        <w:tab/>
      </w:r>
      <w:r w:rsidRPr="005B3D47">
        <w:tab/>
        <w:t xml:space="preserve">se sídlem: Senovážné náměstí </w:t>
      </w:r>
      <w:r>
        <w:t>240/</w:t>
      </w:r>
      <w:r w:rsidRPr="005B3D47">
        <w:t>1</w:t>
      </w:r>
      <w:r>
        <w:t xml:space="preserve">, 370 01, </w:t>
      </w:r>
      <w:r w:rsidRPr="005B3D47">
        <w:t xml:space="preserve">České </w:t>
      </w:r>
      <w:r>
        <w:t>Bu</w:t>
      </w:r>
      <w:r w:rsidRPr="005B3D47">
        <w:t>dějovice</w:t>
      </w:r>
    </w:p>
    <w:p w:rsidR="008D67AD" w:rsidRDefault="008D67AD" w:rsidP="008D67AD">
      <w:pPr>
        <w:spacing w:after="0" w:line="240" w:lineRule="auto"/>
      </w:pPr>
      <w:r>
        <w:tab/>
      </w:r>
      <w:r>
        <w:tab/>
      </w:r>
      <w:r>
        <w:tab/>
      </w:r>
      <w:r>
        <w:rPr>
          <w:szCs w:val="24"/>
        </w:rPr>
        <w:t>IČ: 15771822</w:t>
      </w:r>
    </w:p>
    <w:p w:rsidR="008D67AD" w:rsidRPr="005B3D47" w:rsidRDefault="008D67AD" w:rsidP="008D67AD">
      <w:pPr>
        <w:spacing w:after="0" w:line="240" w:lineRule="auto"/>
      </w:pPr>
    </w:p>
    <w:p w:rsidR="008D67AD" w:rsidRDefault="008D67AD" w:rsidP="008D67AD">
      <w:pPr>
        <w:spacing w:after="0" w:line="240" w:lineRule="auto"/>
        <w:ind w:left="2127"/>
      </w:pPr>
      <w:r w:rsidRPr="005B3D47">
        <w:t>živnostenský list: Projektová činnost v investiční výstavbě</w:t>
      </w:r>
      <w:r>
        <w:t>,</w:t>
      </w:r>
    </w:p>
    <w:p w:rsidR="008D67AD" w:rsidRDefault="008D67AD" w:rsidP="008D67AD">
      <w:pPr>
        <w:spacing w:after="0" w:line="240" w:lineRule="auto"/>
        <w:ind w:left="2127"/>
      </w:pPr>
      <w:r w:rsidRPr="005B3D47">
        <w:t>vydal</w:t>
      </w:r>
      <w:r>
        <w:t xml:space="preserve"> </w:t>
      </w:r>
      <w:r w:rsidRPr="005B3D47">
        <w:t>Okresní živnostenský úřad Č. Budějovice</w:t>
      </w:r>
      <w:r>
        <w:t xml:space="preserve">, </w:t>
      </w:r>
      <w:r w:rsidRPr="005B3D47">
        <w:t>č. j. Ž-00/93/00767</w:t>
      </w:r>
    </w:p>
    <w:p w:rsidR="008D67AD" w:rsidRPr="005B3D47" w:rsidRDefault="008D67AD" w:rsidP="008D67AD">
      <w:pPr>
        <w:spacing w:after="0" w:line="240" w:lineRule="auto"/>
        <w:ind w:left="2127"/>
      </w:pPr>
    </w:p>
    <w:p w:rsidR="008D67AD" w:rsidRDefault="008D67AD" w:rsidP="008D67AD">
      <w:pPr>
        <w:spacing w:after="0" w:line="240" w:lineRule="auto"/>
        <w:ind w:left="2127"/>
      </w:pPr>
      <w:r w:rsidRPr="005B3D47">
        <w:t>zodpovědný projektant</w:t>
      </w:r>
      <w:r>
        <w:t>:</w:t>
      </w:r>
      <w:r w:rsidRPr="005B3D47">
        <w:t xml:space="preserve"> </w:t>
      </w:r>
    </w:p>
    <w:p w:rsidR="008D67AD" w:rsidRDefault="008D67AD" w:rsidP="008D67AD">
      <w:pPr>
        <w:spacing w:after="0" w:line="240" w:lineRule="auto"/>
        <w:ind w:left="2127"/>
      </w:pPr>
      <w:r w:rsidRPr="005B3D47">
        <w:t>Ing. Daniel Vaclík</w:t>
      </w:r>
      <w:r>
        <w:t xml:space="preserve">, </w:t>
      </w:r>
      <w:r w:rsidRPr="005B3D47">
        <w:t>autorizovaný inženýr v oboru vodohospodářské stavby</w:t>
      </w:r>
    </w:p>
    <w:p w:rsidR="008D67AD" w:rsidRDefault="008D67AD" w:rsidP="008D67AD">
      <w:pPr>
        <w:spacing w:after="0" w:line="240" w:lineRule="auto"/>
        <w:ind w:left="1416" w:firstLine="708"/>
      </w:pPr>
      <w:r w:rsidRPr="005B3D47">
        <w:t>autorizace udělena 7.6.1993</w:t>
      </w:r>
      <w:r>
        <w:t>, ČKAIT – 0100018</w:t>
      </w:r>
    </w:p>
    <w:p w:rsidR="0075079A" w:rsidRDefault="0075079A" w:rsidP="008D67AD">
      <w:pPr>
        <w:spacing w:after="0" w:line="240" w:lineRule="auto"/>
      </w:pPr>
    </w:p>
    <w:p w:rsidR="008D67AD" w:rsidRDefault="003D3665" w:rsidP="008D67AD">
      <w:r>
        <w:t>Autoři:</w:t>
      </w:r>
      <w:r>
        <w:tab/>
      </w:r>
      <w:r>
        <w:tab/>
      </w:r>
      <w:r>
        <w:tab/>
      </w:r>
      <w:r w:rsidR="008D67AD">
        <w:t>Ing. Daniel Vaclík</w:t>
      </w:r>
      <w:r w:rsidR="008D67AD">
        <w:rPr>
          <w:b/>
        </w:rPr>
        <w:t xml:space="preserve"> </w:t>
      </w:r>
      <w:r w:rsidR="008D67AD" w:rsidRPr="003D23A9">
        <w:t>–</w:t>
      </w:r>
      <w:r w:rsidR="008D67AD" w:rsidRPr="00267332">
        <w:t xml:space="preserve"> </w:t>
      </w:r>
      <w:r w:rsidR="008D67AD">
        <w:t>koncepce, technický návrh, text</w:t>
      </w:r>
    </w:p>
    <w:p w:rsidR="008D67AD" w:rsidRDefault="008D67AD" w:rsidP="008D67AD">
      <w:r>
        <w:tab/>
      </w:r>
      <w:r>
        <w:tab/>
      </w:r>
      <w:r>
        <w:tab/>
        <w:t>Renata Janáčková – konstrukce, CAD</w:t>
      </w:r>
    </w:p>
    <w:p w:rsidR="003D3665" w:rsidRDefault="003D3665" w:rsidP="003D3665"/>
    <w:p w:rsidR="003D3665" w:rsidRDefault="003D3665" w:rsidP="003D3665">
      <w:pPr>
        <w:rPr>
          <w:lang w:eastAsia="x-none"/>
        </w:rPr>
      </w:pPr>
    </w:p>
    <w:p w:rsidR="0075079A" w:rsidRDefault="0075079A" w:rsidP="003D3665">
      <w:pPr>
        <w:rPr>
          <w:lang w:eastAsia="x-none"/>
        </w:rPr>
      </w:pPr>
    </w:p>
    <w:p w:rsidR="00CF1FAE" w:rsidRDefault="00CF1FAE" w:rsidP="00ED37DD">
      <w:pPr>
        <w:pStyle w:val="Nadpis2"/>
        <w:rPr>
          <w:lang w:val="cs-CZ"/>
        </w:rPr>
      </w:pPr>
      <w:bookmarkStart w:id="6" w:name="_Toc514146679"/>
      <w:r>
        <w:lastRenderedPageBreak/>
        <w:t>Členění stavby na objekty a technická a technologická zařízení</w:t>
      </w:r>
      <w:bookmarkEnd w:id="6"/>
    </w:p>
    <w:p w:rsidR="009B6716" w:rsidRDefault="009B6716" w:rsidP="009B6716">
      <w:pPr>
        <w:pStyle w:val="NormlnStyl2"/>
        <w:widowControl/>
        <w:ind w:firstLine="709"/>
        <w:rPr>
          <w:rFonts w:asciiTheme="minorHAnsi" w:hAnsiTheme="minorHAnsi" w:cstheme="minorHAnsi"/>
          <w:sz w:val="22"/>
          <w:szCs w:val="22"/>
        </w:rPr>
      </w:pPr>
      <w:r w:rsidRPr="007B7DD3">
        <w:rPr>
          <w:rFonts w:asciiTheme="minorHAnsi" w:hAnsiTheme="minorHAnsi" w:cstheme="minorHAnsi"/>
          <w:sz w:val="22"/>
          <w:szCs w:val="22"/>
        </w:rPr>
        <w:t>Stavbu tvoří tyto inženýrské objekty:</w:t>
      </w:r>
    </w:p>
    <w:p w:rsidR="009B6716" w:rsidRPr="007B7DD3" w:rsidRDefault="009B6716" w:rsidP="009B6716">
      <w:pPr>
        <w:pStyle w:val="NormlnStyl2"/>
        <w:widowControl/>
        <w:ind w:firstLine="709"/>
        <w:rPr>
          <w:rFonts w:asciiTheme="minorHAnsi" w:hAnsiTheme="minorHAnsi" w:cstheme="minorHAnsi"/>
          <w:sz w:val="22"/>
          <w:szCs w:val="22"/>
        </w:rPr>
      </w:pPr>
    </w:p>
    <w:p w:rsidR="009B6716" w:rsidRPr="007B7DD3" w:rsidRDefault="009B6716" w:rsidP="009B6716">
      <w:pPr>
        <w:spacing w:after="0" w:line="240" w:lineRule="auto"/>
        <w:ind w:left="360"/>
        <w:rPr>
          <w:rFonts w:cstheme="minorHAnsi"/>
        </w:rPr>
      </w:pPr>
      <w:r w:rsidRPr="007B7DD3">
        <w:rPr>
          <w:rFonts w:cstheme="minorHAnsi"/>
          <w:b/>
          <w:i/>
        </w:rPr>
        <w:tab/>
      </w:r>
      <w:r w:rsidRPr="007B7DD3">
        <w:rPr>
          <w:rFonts w:cstheme="minorHAnsi"/>
          <w:b/>
          <w:i/>
        </w:rPr>
        <w:tab/>
      </w:r>
      <w:r w:rsidRPr="007B7DD3">
        <w:rPr>
          <w:rFonts w:cstheme="minorHAnsi"/>
        </w:rPr>
        <w:t xml:space="preserve">IO 01 </w:t>
      </w:r>
      <w:r>
        <w:rPr>
          <w:rFonts w:cstheme="minorHAnsi"/>
        </w:rPr>
        <w:t>–</w:t>
      </w:r>
      <w:r w:rsidRPr="007B7DD3">
        <w:rPr>
          <w:rFonts w:cstheme="minorHAnsi"/>
        </w:rPr>
        <w:t xml:space="preserve"> </w:t>
      </w:r>
      <w:r>
        <w:rPr>
          <w:rFonts w:cstheme="minorHAnsi"/>
        </w:rPr>
        <w:t>Obnova dřevěné roštové konstrukce jezu</w:t>
      </w:r>
    </w:p>
    <w:p w:rsidR="009B6716" w:rsidRDefault="009B6716" w:rsidP="009B6716">
      <w:pPr>
        <w:spacing w:after="0" w:line="240" w:lineRule="auto"/>
        <w:ind w:left="360"/>
        <w:rPr>
          <w:rFonts w:cstheme="minorHAnsi"/>
        </w:rPr>
      </w:pPr>
      <w:r w:rsidRPr="007B7DD3">
        <w:rPr>
          <w:rFonts w:cstheme="minorHAnsi"/>
        </w:rPr>
        <w:tab/>
      </w:r>
      <w:r w:rsidRPr="007B7DD3">
        <w:rPr>
          <w:rFonts w:cstheme="minorHAnsi"/>
        </w:rPr>
        <w:tab/>
        <w:t xml:space="preserve">IO 02 </w:t>
      </w:r>
      <w:r>
        <w:rPr>
          <w:rFonts w:cstheme="minorHAnsi"/>
        </w:rPr>
        <w:t>–</w:t>
      </w:r>
      <w:r w:rsidRPr="007B7DD3">
        <w:rPr>
          <w:rFonts w:cstheme="minorHAnsi"/>
        </w:rPr>
        <w:t xml:space="preserve"> </w:t>
      </w:r>
      <w:r>
        <w:rPr>
          <w:rFonts w:cstheme="minorHAnsi"/>
        </w:rPr>
        <w:t>Rekonstrukce přelivné plochy jezu</w:t>
      </w:r>
    </w:p>
    <w:p w:rsidR="009B6716" w:rsidRDefault="009B6716" w:rsidP="009B6716">
      <w:pPr>
        <w:spacing w:after="0" w:line="240" w:lineRule="auto"/>
        <w:ind w:left="360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  <w:t>IO 03 – Provizorní hrazení jezu</w:t>
      </w:r>
    </w:p>
    <w:p w:rsidR="009B6716" w:rsidRDefault="009B6716" w:rsidP="009B6716">
      <w:pPr>
        <w:spacing w:after="0" w:line="240" w:lineRule="auto"/>
        <w:ind w:left="360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  <w:t xml:space="preserve">IO 04 – Stabilizace podjezí  </w:t>
      </w:r>
    </w:p>
    <w:p w:rsidR="003F7C43" w:rsidRPr="003F7C43" w:rsidRDefault="003F7C43" w:rsidP="003F7C43">
      <w:pPr>
        <w:rPr>
          <w:lang w:eastAsia="x-none"/>
        </w:rPr>
      </w:pPr>
    </w:p>
    <w:p w:rsidR="00CF1FAE" w:rsidRPr="00604F65" w:rsidRDefault="00CF1FAE" w:rsidP="00ED37DD">
      <w:pPr>
        <w:pStyle w:val="Nadpis2"/>
      </w:pPr>
      <w:bookmarkStart w:id="7" w:name="_Toc514146680"/>
      <w:r w:rsidRPr="00604F65">
        <w:t>Seznam vstupních podkladů</w:t>
      </w:r>
      <w:bookmarkEnd w:id="7"/>
    </w:p>
    <w:p w:rsidR="009B6716" w:rsidRPr="00C60862" w:rsidRDefault="009B6716" w:rsidP="009B6716">
      <w:pPr>
        <w:numPr>
          <w:ilvl w:val="0"/>
          <w:numId w:val="26"/>
        </w:numPr>
        <w:tabs>
          <w:tab w:val="left" w:pos="2835"/>
        </w:tabs>
        <w:spacing w:before="60" w:after="60" w:line="240" w:lineRule="auto"/>
        <w:ind w:left="357" w:hanging="357"/>
        <w:jc w:val="both"/>
        <w:rPr>
          <w:rFonts w:cs="Arial"/>
        </w:rPr>
      </w:pPr>
      <w:r w:rsidRPr="00C60862">
        <w:rPr>
          <w:rFonts w:cs="Arial"/>
        </w:rPr>
        <w:t xml:space="preserve">Smlouva o dílo s objednatelem dokumentace, č. smlouvy: </w:t>
      </w:r>
      <w:r w:rsidR="00E20B42">
        <w:rPr>
          <w:rFonts w:cs="Arial"/>
        </w:rPr>
        <w:t>1637</w:t>
      </w:r>
      <w:r w:rsidRPr="00C60862">
        <w:rPr>
          <w:rFonts w:cs="Arial"/>
        </w:rPr>
        <w:t>/201</w:t>
      </w:r>
      <w:r w:rsidR="00E20B42">
        <w:rPr>
          <w:rFonts w:cs="Arial"/>
        </w:rPr>
        <w:t>9</w:t>
      </w:r>
    </w:p>
    <w:p w:rsidR="009B6716" w:rsidRDefault="009B6716" w:rsidP="009B6716">
      <w:pPr>
        <w:numPr>
          <w:ilvl w:val="0"/>
          <w:numId w:val="26"/>
        </w:numPr>
        <w:tabs>
          <w:tab w:val="left" w:pos="2835"/>
        </w:tabs>
        <w:spacing w:before="60" w:after="60" w:line="240" w:lineRule="auto"/>
        <w:ind w:left="357" w:hanging="357"/>
        <w:jc w:val="both"/>
        <w:rPr>
          <w:rFonts w:cs="Arial"/>
        </w:rPr>
      </w:pPr>
      <w:r>
        <w:rPr>
          <w:rFonts w:cs="Arial"/>
        </w:rPr>
        <w:t>Geodetické zaměření – fa Vaclík a Víta Třeboň</w:t>
      </w:r>
    </w:p>
    <w:p w:rsidR="009B6716" w:rsidRPr="00141508" w:rsidRDefault="009B6716" w:rsidP="009B6716">
      <w:pPr>
        <w:numPr>
          <w:ilvl w:val="0"/>
          <w:numId w:val="26"/>
        </w:numPr>
        <w:tabs>
          <w:tab w:val="left" w:pos="2835"/>
        </w:tabs>
        <w:spacing w:before="60" w:after="60" w:line="240" w:lineRule="auto"/>
        <w:ind w:left="357" w:hanging="357"/>
        <w:jc w:val="both"/>
        <w:rPr>
          <w:rFonts w:cs="Arial"/>
        </w:rPr>
      </w:pPr>
      <w:r w:rsidRPr="00141508">
        <w:rPr>
          <w:rFonts w:cs="Arial"/>
        </w:rPr>
        <w:t>Veřejně přístupné mapové portály (ČÚZK)</w:t>
      </w:r>
    </w:p>
    <w:p w:rsidR="009B6716" w:rsidRDefault="009B6716" w:rsidP="009B6716">
      <w:pPr>
        <w:numPr>
          <w:ilvl w:val="0"/>
          <w:numId w:val="26"/>
        </w:numPr>
        <w:tabs>
          <w:tab w:val="left" w:pos="2835"/>
        </w:tabs>
        <w:spacing w:before="60" w:after="60" w:line="240" w:lineRule="auto"/>
        <w:ind w:left="357" w:hanging="357"/>
        <w:jc w:val="both"/>
        <w:rPr>
          <w:rFonts w:cs="Arial"/>
        </w:rPr>
      </w:pPr>
      <w:r w:rsidRPr="00141508">
        <w:rPr>
          <w:rFonts w:cs="Arial"/>
        </w:rPr>
        <w:t xml:space="preserve">Katastrální mapa (Katastrální úřad </w:t>
      </w:r>
      <w:r>
        <w:rPr>
          <w:rFonts w:cs="Arial"/>
        </w:rPr>
        <w:t>Hlavního města Prahy</w:t>
      </w:r>
      <w:r w:rsidRPr="00141508">
        <w:rPr>
          <w:rFonts w:cs="Arial"/>
        </w:rPr>
        <w:t>)</w:t>
      </w:r>
    </w:p>
    <w:p w:rsidR="009B6716" w:rsidRDefault="009B6716" w:rsidP="009B6716">
      <w:pPr>
        <w:numPr>
          <w:ilvl w:val="0"/>
          <w:numId w:val="26"/>
        </w:numPr>
        <w:tabs>
          <w:tab w:val="left" w:pos="2835"/>
        </w:tabs>
        <w:spacing w:before="60" w:after="60" w:line="240" w:lineRule="auto"/>
        <w:ind w:left="357" w:hanging="357"/>
        <w:jc w:val="both"/>
        <w:rPr>
          <w:rFonts w:cs="Arial"/>
        </w:rPr>
      </w:pPr>
      <w:r>
        <w:rPr>
          <w:rFonts w:cs="Arial"/>
        </w:rPr>
        <w:t xml:space="preserve">Povodí Vltavy </w:t>
      </w:r>
      <w:proofErr w:type="spellStart"/>
      <w:r>
        <w:rPr>
          <w:rFonts w:cs="Arial"/>
        </w:rPr>
        <w:t>s.p</w:t>
      </w:r>
      <w:proofErr w:type="spellEnd"/>
      <w:r>
        <w:rPr>
          <w:rFonts w:cs="Arial"/>
        </w:rPr>
        <w:t>. , závod Dolní Vltava - Opravy 1967-1968</w:t>
      </w:r>
    </w:p>
    <w:p w:rsidR="009B6716" w:rsidRDefault="009B6716" w:rsidP="009B6716">
      <w:pPr>
        <w:numPr>
          <w:ilvl w:val="0"/>
          <w:numId w:val="26"/>
        </w:numPr>
        <w:tabs>
          <w:tab w:val="left" w:pos="2835"/>
        </w:tabs>
        <w:spacing w:before="60" w:after="60" w:line="240" w:lineRule="auto"/>
        <w:ind w:left="357" w:hanging="357"/>
        <w:jc w:val="both"/>
        <w:rPr>
          <w:rFonts w:cs="Arial"/>
        </w:rPr>
      </w:pPr>
      <w:proofErr w:type="spellStart"/>
      <w:r w:rsidRPr="00071EE9">
        <w:rPr>
          <w:rFonts w:cs="Arial"/>
        </w:rPr>
        <w:t>Klír</w:t>
      </w:r>
      <w:proofErr w:type="spellEnd"/>
      <w:r w:rsidRPr="00071EE9">
        <w:rPr>
          <w:rFonts w:cs="Arial"/>
        </w:rPr>
        <w:t xml:space="preserve"> – </w:t>
      </w:r>
      <w:proofErr w:type="spellStart"/>
      <w:r w:rsidRPr="00071EE9">
        <w:rPr>
          <w:rFonts w:cs="Arial"/>
        </w:rPr>
        <w:t>Tolman</w:t>
      </w:r>
      <w:proofErr w:type="spellEnd"/>
      <w:r w:rsidRPr="00071EE9">
        <w:rPr>
          <w:rFonts w:cs="Arial"/>
        </w:rPr>
        <w:t xml:space="preserve"> – Stavitelství vodní </w:t>
      </w:r>
      <w:proofErr w:type="spellStart"/>
      <w:r>
        <w:rPr>
          <w:rFonts w:cs="Arial"/>
        </w:rPr>
        <w:t>II.běh</w:t>
      </w:r>
      <w:proofErr w:type="spellEnd"/>
      <w:r>
        <w:rPr>
          <w:rFonts w:cs="Arial"/>
        </w:rPr>
        <w:t xml:space="preserve"> </w:t>
      </w:r>
      <w:r w:rsidRPr="00071EE9">
        <w:rPr>
          <w:rFonts w:cs="Arial"/>
        </w:rPr>
        <w:t xml:space="preserve">, přednášky vysoké školy </w:t>
      </w:r>
      <w:proofErr w:type="spellStart"/>
      <w:r w:rsidRPr="00071EE9">
        <w:rPr>
          <w:rFonts w:cs="Arial"/>
        </w:rPr>
        <w:t>inž</w:t>
      </w:r>
      <w:proofErr w:type="spellEnd"/>
      <w:r w:rsidRPr="00071EE9">
        <w:rPr>
          <w:rFonts w:cs="Arial"/>
        </w:rPr>
        <w:t xml:space="preserve">. stavitelství </w:t>
      </w:r>
      <w:r>
        <w:rPr>
          <w:rFonts w:cs="Arial"/>
        </w:rPr>
        <w:t xml:space="preserve">ČVUT </w:t>
      </w:r>
      <w:r w:rsidRPr="00071EE9">
        <w:rPr>
          <w:rFonts w:cs="Arial"/>
        </w:rPr>
        <w:t>1921</w:t>
      </w:r>
    </w:p>
    <w:p w:rsidR="009B6716" w:rsidRDefault="009B6716" w:rsidP="009B6716">
      <w:pPr>
        <w:numPr>
          <w:ilvl w:val="0"/>
          <w:numId w:val="26"/>
        </w:numPr>
        <w:tabs>
          <w:tab w:val="left" w:pos="2835"/>
        </w:tabs>
        <w:spacing w:before="60" w:after="60" w:line="240" w:lineRule="auto"/>
        <w:ind w:left="357" w:hanging="357"/>
        <w:jc w:val="both"/>
        <w:rPr>
          <w:rFonts w:cs="Arial"/>
        </w:rPr>
      </w:pPr>
      <w:proofErr w:type="spellStart"/>
      <w:r>
        <w:rPr>
          <w:rFonts w:cs="Arial"/>
        </w:rPr>
        <w:t>Klír</w:t>
      </w:r>
      <w:proofErr w:type="spellEnd"/>
      <w:r>
        <w:rPr>
          <w:rFonts w:cs="Arial"/>
        </w:rPr>
        <w:t xml:space="preserve"> – </w:t>
      </w:r>
      <w:proofErr w:type="spellStart"/>
      <w:r>
        <w:rPr>
          <w:rFonts w:cs="Arial"/>
        </w:rPr>
        <w:t>Klokner</w:t>
      </w:r>
      <w:proofErr w:type="spellEnd"/>
      <w:r>
        <w:rPr>
          <w:rFonts w:cs="Arial"/>
        </w:rPr>
        <w:t xml:space="preserve"> – Technický průvodce, stavitelství vodní – ČMT 1922</w:t>
      </w:r>
    </w:p>
    <w:p w:rsidR="009B6716" w:rsidRPr="00071EE9" w:rsidRDefault="009B6716" w:rsidP="009B6716">
      <w:pPr>
        <w:numPr>
          <w:ilvl w:val="0"/>
          <w:numId w:val="26"/>
        </w:numPr>
        <w:tabs>
          <w:tab w:val="left" w:pos="2835"/>
        </w:tabs>
        <w:spacing w:before="60" w:after="60" w:line="240" w:lineRule="auto"/>
        <w:ind w:left="357" w:hanging="357"/>
        <w:jc w:val="both"/>
        <w:rPr>
          <w:rFonts w:cs="Arial"/>
        </w:rPr>
      </w:pPr>
      <w:r>
        <w:rPr>
          <w:rFonts w:cs="Arial"/>
        </w:rPr>
        <w:t>Průcha – Jezy ČVUT 1982</w:t>
      </w:r>
    </w:p>
    <w:p w:rsidR="009B6716" w:rsidRPr="00071EE9" w:rsidRDefault="009B6716" w:rsidP="009B6716">
      <w:pPr>
        <w:numPr>
          <w:ilvl w:val="0"/>
          <w:numId w:val="26"/>
        </w:numPr>
        <w:tabs>
          <w:tab w:val="left" w:pos="2835"/>
        </w:tabs>
        <w:spacing w:before="60" w:after="60" w:line="240" w:lineRule="auto"/>
        <w:ind w:left="357" w:hanging="357"/>
        <w:jc w:val="both"/>
        <w:rPr>
          <w:rFonts w:cs="Arial"/>
        </w:rPr>
      </w:pPr>
      <w:r w:rsidRPr="00071EE9">
        <w:rPr>
          <w:rFonts w:cs="Arial"/>
        </w:rPr>
        <w:t xml:space="preserve">Manfred </w:t>
      </w:r>
      <w:proofErr w:type="spellStart"/>
      <w:r w:rsidRPr="00071EE9">
        <w:rPr>
          <w:rFonts w:cs="Arial"/>
        </w:rPr>
        <w:t>Gerner</w:t>
      </w:r>
      <w:proofErr w:type="spellEnd"/>
      <w:r w:rsidRPr="00071EE9">
        <w:rPr>
          <w:rFonts w:cs="Arial"/>
        </w:rPr>
        <w:t xml:space="preserve"> - Tesařské spoje (</w:t>
      </w:r>
      <w:proofErr w:type="spellStart"/>
      <w:r w:rsidRPr="00071EE9">
        <w:rPr>
          <w:rFonts w:cs="Arial"/>
        </w:rPr>
        <w:t>Grada</w:t>
      </w:r>
      <w:proofErr w:type="spellEnd"/>
      <w:r w:rsidRPr="00071EE9">
        <w:rPr>
          <w:rFonts w:cs="Arial"/>
        </w:rPr>
        <w:t xml:space="preserve"> 2003)</w:t>
      </w:r>
    </w:p>
    <w:p w:rsidR="009B6716" w:rsidRPr="006B743A" w:rsidRDefault="009B6716" w:rsidP="009B6716">
      <w:pPr>
        <w:numPr>
          <w:ilvl w:val="0"/>
          <w:numId w:val="26"/>
        </w:numPr>
        <w:tabs>
          <w:tab w:val="left" w:pos="2835"/>
        </w:tabs>
        <w:spacing w:before="60" w:after="60" w:line="240" w:lineRule="auto"/>
        <w:ind w:left="357" w:hanging="357"/>
        <w:jc w:val="both"/>
        <w:rPr>
          <w:rFonts w:cs="Arial"/>
        </w:rPr>
      </w:pPr>
      <w:r w:rsidRPr="006B743A">
        <w:rPr>
          <w:rFonts w:cs="Arial"/>
        </w:rPr>
        <w:t>Historická fotodokumentace a filmový záznam</w:t>
      </w:r>
      <w:r>
        <w:rPr>
          <w:rFonts w:cs="Arial"/>
        </w:rPr>
        <w:t xml:space="preserve"> z roku 1928</w:t>
      </w:r>
    </w:p>
    <w:p w:rsidR="009B6716" w:rsidRDefault="009B6716" w:rsidP="009B6716">
      <w:pPr>
        <w:numPr>
          <w:ilvl w:val="0"/>
          <w:numId w:val="26"/>
        </w:numPr>
        <w:tabs>
          <w:tab w:val="left" w:pos="2835"/>
        </w:tabs>
        <w:spacing w:before="60" w:after="60" w:line="240" w:lineRule="auto"/>
        <w:ind w:left="357" w:hanging="357"/>
        <w:jc w:val="both"/>
        <w:rPr>
          <w:rFonts w:cs="Arial"/>
        </w:rPr>
      </w:pPr>
      <w:r>
        <w:rPr>
          <w:rFonts w:cs="Arial"/>
        </w:rPr>
        <w:t>Protokolární z</w:t>
      </w:r>
      <w:r w:rsidRPr="005F3F2F">
        <w:rPr>
          <w:rFonts w:cs="Arial"/>
        </w:rPr>
        <w:t xml:space="preserve">ápisy z prohlídek </w:t>
      </w:r>
      <w:r>
        <w:rPr>
          <w:rFonts w:cs="Arial"/>
        </w:rPr>
        <w:t>objektu 7.8. 2015 a 10.10.2017</w:t>
      </w:r>
    </w:p>
    <w:p w:rsidR="00E20B42" w:rsidRPr="00E20B42" w:rsidRDefault="00E20B42" w:rsidP="009B6716">
      <w:pPr>
        <w:numPr>
          <w:ilvl w:val="0"/>
          <w:numId w:val="26"/>
        </w:numPr>
        <w:tabs>
          <w:tab w:val="left" w:pos="2835"/>
        </w:tabs>
        <w:spacing w:before="60" w:after="60" w:line="240" w:lineRule="auto"/>
        <w:ind w:left="357" w:hanging="357"/>
        <w:jc w:val="both"/>
        <w:rPr>
          <w:rFonts w:cs="Arial"/>
        </w:rPr>
      </w:pPr>
      <w:r w:rsidRPr="00E20B42">
        <w:rPr>
          <w:rFonts w:cstheme="minorHAnsi"/>
        </w:rPr>
        <w:t>„Vltava ř.km. 53,18m rekonstrukce Staroměstského jezu“</w:t>
      </w:r>
      <w:r>
        <w:rPr>
          <w:rFonts w:cstheme="minorHAnsi"/>
        </w:rPr>
        <w:t xml:space="preserve"> –DSP (VH-TRES s.r.o 8/2019)</w:t>
      </w:r>
    </w:p>
    <w:p w:rsidR="00E20B42" w:rsidRPr="00E20B42" w:rsidRDefault="00E20B42" w:rsidP="009B6716">
      <w:pPr>
        <w:numPr>
          <w:ilvl w:val="0"/>
          <w:numId w:val="26"/>
        </w:numPr>
        <w:tabs>
          <w:tab w:val="left" w:pos="2835"/>
        </w:tabs>
        <w:spacing w:before="60" w:after="60" w:line="240" w:lineRule="auto"/>
        <w:ind w:left="357" w:hanging="357"/>
        <w:jc w:val="both"/>
        <w:rPr>
          <w:rFonts w:cs="Arial"/>
        </w:rPr>
      </w:pPr>
      <w:r>
        <w:rPr>
          <w:rFonts w:cstheme="minorHAnsi"/>
        </w:rPr>
        <w:t xml:space="preserve">Zápisy z výrobních výborů akce </w:t>
      </w:r>
      <w:r w:rsidR="003849CC">
        <w:rPr>
          <w:rFonts w:cstheme="minorHAnsi"/>
        </w:rPr>
        <w:t>31.5. 2019 a 27.9.2019</w:t>
      </w:r>
    </w:p>
    <w:p w:rsidR="00CF1FAE" w:rsidRDefault="00CF1FAE" w:rsidP="00CF1FAE">
      <w:pPr>
        <w:rPr>
          <w:lang w:eastAsia="x-none"/>
        </w:rPr>
      </w:pPr>
    </w:p>
    <w:p w:rsidR="00CF1FAE" w:rsidRDefault="00CF1FAE" w:rsidP="00CF1FAE">
      <w:pPr>
        <w:rPr>
          <w:lang w:eastAsia="x-none"/>
        </w:rPr>
      </w:pPr>
    </w:p>
    <w:p w:rsidR="00CF1FAE" w:rsidRDefault="00CF1FAE" w:rsidP="00CF1FAE">
      <w:pPr>
        <w:rPr>
          <w:lang w:eastAsia="x-none"/>
        </w:rPr>
      </w:pPr>
    </w:p>
    <w:p w:rsidR="00CF1FAE" w:rsidRDefault="00CF1FAE" w:rsidP="00CF1FAE">
      <w:pPr>
        <w:rPr>
          <w:lang w:eastAsia="x-none"/>
        </w:rPr>
      </w:pPr>
    </w:p>
    <w:p w:rsidR="00CF1FAE" w:rsidRDefault="00CF1FAE" w:rsidP="00CF1FAE">
      <w:pPr>
        <w:rPr>
          <w:lang w:eastAsia="x-none"/>
        </w:rPr>
      </w:pPr>
    </w:p>
    <w:p w:rsidR="00CF1FAE" w:rsidRDefault="00CF1FAE" w:rsidP="00CF1FAE">
      <w:pPr>
        <w:rPr>
          <w:lang w:eastAsia="x-none"/>
        </w:rPr>
      </w:pPr>
    </w:p>
    <w:p w:rsidR="00CF1FAE" w:rsidRDefault="00CF1FAE" w:rsidP="00CF1FAE">
      <w:pPr>
        <w:rPr>
          <w:lang w:eastAsia="x-none"/>
        </w:rPr>
      </w:pPr>
    </w:p>
    <w:p w:rsidR="00CF1FAE" w:rsidRDefault="00CF1FAE" w:rsidP="00CF1FAE">
      <w:pPr>
        <w:rPr>
          <w:lang w:eastAsia="x-none"/>
        </w:rPr>
      </w:pPr>
    </w:p>
    <w:p w:rsidR="00CF1FAE" w:rsidRDefault="00CF1FAE" w:rsidP="00CF1FAE">
      <w:pPr>
        <w:rPr>
          <w:lang w:eastAsia="x-none"/>
        </w:rPr>
      </w:pPr>
    </w:p>
    <w:p w:rsidR="00CF1FAE" w:rsidRDefault="00CF1FAE" w:rsidP="00CF1FAE">
      <w:pPr>
        <w:rPr>
          <w:lang w:eastAsia="x-none"/>
        </w:rPr>
      </w:pPr>
    </w:p>
    <w:p w:rsidR="00CF1FAE" w:rsidRDefault="00CF1FAE" w:rsidP="00CF1FAE">
      <w:pPr>
        <w:rPr>
          <w:lang w:eastAsia="x-none"/>
        </w:rPr>
      </w:pPr>
    </w:p>
    <w:p w:rsidR="00CF1FAE" w:rsidRDefault="00CF1FAE" w:rsidP="00CF1FAE">
      <w:pPr>
        <w:rPr>
          <w:lang w:eastAsia="x-none"/>
        </w:rPr>
      </w:pPr>
    </w:p>
    <w:p w:rsidR="00CF1FAE" w:rsidRDefault="00CF1FAE" w:rsidP="00CF1FAE">
      <w:pPr>
        <w:rPr>
          <w:lang w:eastAsia="x-none"/>
        </w:rPr>
      </w:pPr>
    </w:p>
    <w:p w:rsidR="00CF1FAE" w:rsidRDefault="00CF1FAE" w:rsidP="00CF1FAE">
      <w:pPr>
        <w:rPr>
          <w:lang w:eastAsia="x-none"/>
        </w:rPr>
      </w:pPr>
    </w:p>
    <w:p w:rsidR="00CF1FAE" w:rsidRDefault="00CF1FAE" w:rsidP="00CF1FAE">
      <w:pPr>
        <w:rPr>
          <w:lang w:eastAsia="x-none"/>
        </w:rPr>
      </w:pPr>
    </w:p>
    <w:p w:rsidR="00CF1FAE" w:rsidRPr="00EF346C" w:rsidRDefault="00CF1FAE" w:rsidP="008E6C3B">
      <w:pPr>
        <w:pStyle w:val="Nadpis1"/>
      </w:pPr>
      <w:bookmarkStart w:id="8" w:name="_Toc373078853"/>
      <w:bookmarkStart w:id="9" w:name="_Toc373133035"/>
      <w:bookmarkStart w:id="10" w:name="_Toc376180623"/>
      <w:bookmarkStart w:id="11" w:name="_Toc514146681"/>
      <w:r w:rsidRPr="00EF346C">
        <w:lastRenderedPageBreak/>
        <w:t>SOUHRNNÁ TECHNICKÁ ZPRÁVA</w:t>
      </w:r>
      <w:bookmarkEnd w:id="8"/>
      <w:bookmarkEnd w:id="9"/>
      <w:bookmarkEnd w:id="10"/>
      <w:bookmarkEnd w:id="11"/>
    </w:p>
    <w:p w:rsidR="00CF1FAE" w:rsidRDefault="00CF1FAE" w:rsidP="00ED37DD">
      <w:pPr>
        <w:pStyle w:val="Nadpis2"/>
        <w:rPr>
          <w:lang w:val="cs-CZ"/>
        </w:rPr>
      </w:pPr>
      <w:bookmarkStart w:id="12" w:name="_Toc514146682"/>
      <w:r w:rsidRPr="00EF346C">
        <w:t>Popis území stavby</w:t>
      </w:r>
      <w:bookmarkEnd w:id="12"/>
    </w:p>
    <w:p w:rsidR="00536565" w:rsidRPr="00DF78BD" w:rsidRDefault="005B522D" w:rsidP="00DF78BD">
      <w:pPr>
        <w:pStyle w:val="Nadpis3"/>
      </w:pPr>
      <w:bookmarkStart w:id="13" w:name="_Toc514146683"/>
      <w:r w:rsidRPr="00DF78BD">
        <w:t>c</w:t>
      </w:r>
      <w:r w:rsidR="00536565" w:rsidRPr="00DF78BD">
        <w:t>harakteristika území, dosavadní využití a zastavěnost území</w:t>
      </w:r>
      <w:bookmarkEnd w:id="13"/>
    </w:p>
    <w:p w:rsidR="003A2342" w:rsidRDefault="003A2342" w:rsidP="003A2342">
      <w:pPr>
        <w:ind w:firstLine="708"/>
        <w:jc w:val="both"/>
      </w:pPr>
      <w:bookmarkStart w:id="14" w:name="_Toc514146684"/>
      <w:r w:rsidRPr="008557D3">
        <w:t xml:space="preserve">Území stavby </w:t>
      </w:r>
      <w:r>
        <w:t>se nachází v korytě Vltavy v centru Hlavního města Prahy v extrémně turisticky a pohledově exponovaném území nedaleko nad objektem Karlova mostu. Předmět rekonstrukce – vodní dílo – pevný jez, tradičně označovaný jako Staroměstský,  je dělen vorovou propustí na dvě části, kdy levá část jezu přímého průběhu je zalomena vlevo s návazností na dělící zeď plavebního kanálu VD Smíchov a vpravo je zalomena ke zdi vorové propusti. Pravá část jezu je zalomena vlevo ke zdi vorové propusti a vpravo navazuje na nábřežní zeď při lokalitě Novotného lávky.</w:t>
      </w:r>
    </w:p>
    <w:p w:rsidR="003A2342" w:rsidRDefault="003A2342" w:rsidP="004C6255">
      <w:pPr>
        <w:ind w:firstLine="708"/>
        <w:jc w:val="both"/>
      </w:pPr>
      <w:r>
        <w:t xml:space="preserve">Jezový objekt  se  v lokalitě  historicky vyskytuje  nejméně od  13. století n.l., konkrétně se dokládá jeho dokončení v roce 1241 i v souvislosti s výstavbou opevnění Starého Města pražského. Tento jez ač nebyl v Praze asi zcela první (první tři jezy se pod Hradem dokládají již v roce 993 n.l. a do roku 1135 n.l. další tři pod Vyšehradem)  se stal s okolními jezy </w:t>
      </w:r>
      <w:proofErr w:type="spellStart"/>
      <w:r>
        <w:t>Šítkovským</w:t>
      </w:r>
      <w:proofErr w:type="spellEnd"/>
      <w:r>
        <w:t xml:space="preserve"> a dnes již zrušeným Novomlýnským,  vzorem pro dále realizované  vzdouvací stavby v korytech vodních toků pro široké okolí nejen v zemích Koruny České a to jako tzv. </w:t>
      </w:r>
      <w:r w:rsidRPr="00A80A9F">
        <w:rPr>
          <w:b/>
        </w:rPr>
        <w:t>jez pražského typu</w:t>
      </w:r>
      <w:r>
        <w:t xml:space="preserve"> – dále popsané konstrukční charakteristiky.</w:t>
      </w:r>
    </w:p>
    <w:p w:rsidR="003A2342" w:rsidRDefault="003A2342" w:rsidP="004C6255">
      <w:pPr>
        <w:ind w:firstLine="708"/>
        <w:jc w:val="both"/>
      </w:pPr>
      <w:r>
        <w:t xml:space="preserve">Tradičním účelem Staroměstského jezu bylo po historicky úvodním plnění hradebního příkopu dále vzdutí vody pro pohon mlýnů a vodárenské využití. Na pravém staroměstském břehu se jednalo o komplex Staroměstských mlýnů a Staroměstskou vodárenskou věží, na malostranském břehu pak o mlýn sv. Jiří (později Sovovy mlýny) a tři mlýny na Čertovce (Huť, </w:t>
      </w:r>
      <w:proofErr w:type="spellStart"/>
      <w:r>
        <w:t>Zlomkovský</w:t>
      </w:r>
      <w:proofErr w:type="spellEnd"/>
      <w:r>
        <w:t xml:space="preserve"> a Velkopřevorský).</w:t>
      </w:r>
    </w:p>
    <w:p w:rsidR="003A2342" w:rsidRDefault="003A2342" w:rsidP="003A2342">
      <w:pPr>
        <w:jc w:val="both"/>
      </w:pPr>
      <w:r>
        <w:t xml:space="preserve"> </w:t>
      </w:r>
      <w:r w:rsidR="004C6255">
        <w:tab/>
      </w:r>
      <w:r>
        <w:t>Půdorys Staroměstského jezu se v průběhu historie prakticky neměnil. Pouze  na levém malostranském břehu byl jez zkrácen o úsek šířky dolního plavebního kanálu VD Smíchov , dokončeného v roce 1922. Od té doby jez není zavázán do břehu ostrova Kampy, nýbrž do dělící zdi z kyklopského zdiva plavebního kanálu.</w:t>
      </w:r>
    </w:p>
    <w:p w:rsidR="003A2342" w:rsidRDefault="003A2342" w:rsidP="004C6255">
      <w:pPr>
        <w:ind w:firstLine="708"/>
        <w:jc w:val="both"/>
      </w:pPr>
      <w:r>
        <w:t>V pravém zavázání jezu k nábřežní zdi dnešní tzv. Novotného lávky, byla v úrovni vrchu zdi provedena půdorysně kruhová konzolovitá vyhlídková lávka, která částečně překrývá místo zavázání jezu.</w:t>
      </w:r>
    </w:p>
    <w:p w:rsidR="003A2342" w:rsidRPr="008557D3" w:rsidRDefault="003A2342" w:rsidP="004C6255">
      <w:pPr>
        <w:ind w:firstLine="708"/>
        <w:jc w:val="both"/>
      </w:pPr>
      <w:r>
        <w:t>Objekt jezu je prakticky přístupný pouze po vodě. Výjimkou je pravé zavázání , kdy k vrchu nábřežní zdi na konzolovitou lávku je možný  pěší přístup podél objektů Novotného lávky, obvykle však zahrazený provozem letních restaurací.</w:t>
      </w:r>
    </w:p>
    <w:p w:rsidR="005B522D" w:rsidRPr="00AF7B11" w:rsidRDefault="005B522D" w:rsidP="00DF78BD">
      <w:pPr>
        <w:pStyle w:val="Nadpis3"/>
      </w:pPr>
      <w:r w:rsidRPr="00E45A9C">
        <w:t>údaje o souladu s územním rozhodnutím</w:t>
      </w:r>
      <w:bookmarkEnd w:id="14"/>
    </w:p>
    <w:p w:rsidR="0075079A" w:rsidRPr="00C62744" w:rsidRDefault="004C6255" w:rsidP="00C62744">
      <w:pPr>
        <w:spacing w:after="0" w:line="240" w:lineRule="auto"/>
        <w:ind w:firstLine="708"/>
        <w:rPr>
          <w:szCs w:val="24"/>
        </w:rPr>
      </w:pPr>
      <w:r>
        <w:rPr>
          <w:szCs w:val="24"/>
        </w:rPr>
        <w:t xml:space="preserve">Stavba je rekonstrukcí stávajícího vodního díla. </w:t>
      </w:r>
      <w:r w:rsidR="00125CC7">
        <w:rPr>
          <w:szCs w:val="24"/>
        </w:rPr>
        <w:t>Ke stavbě bylo vydáno stavební povolení ke změně dokončené stavby předmětného vodního díla</w:t>
      </w:r>
      <w:r w:rsidR="00544224">
        <w:rPr>
          <w:szCs w:val="24"/>
        </w:rPr>
        <w:t xml:space="preserve"> pod spisovou značkou S- MHMP </w:t>
      </w:r>
      <w:r>
        <w:rPr>
          <w:szCs w:val="24"/>
        </w:rPr>
        <w:t xml:space="preserve"> </w:t>
      </w:r>
      <w:r w:rsidR="00544224">
        <w:rPr>
          <w:szCs w:val="24"/>
        </w:rPr>
        <w:t>2103924/2018.</w:t>
      </w:r>
    </w:p>
    <w:p w:rsidR="005B522D" w:rsidRPr="00AF7B11" w:rsidRDefault="005B522D" w:rsidP="00DF78BD">
      <w:pPr>
        <w:pStyle w:val="Nadpis3"/>
      </w:pPr>
      <w:bookmarkStart w:id="15" w:name="_Toc514146685"/>
      <w:r w:rsidRPr="00E45A9C">
        <w:lastRenderedPageBreak/>
        <w:t>údaje o souladu s územně plánovací dokumentací</w:t>
      </w:r>
      <w:bookmarkEnd w:id="15"/>
    </w:p>
    <w:p w:rsidR="004C6255" w:rsidRDefault="004C6255" w:rsidP="004C6255">
      <w:pPr>
        <w:ind w:firstLine="708"/>
        <w:jc w:val="both"/>
      </w:pPr>
      <w:bookmarkStart w:id="16" w:name="_Toc514146686"/>
      <w:r>
        <w:t xml:space="preserve">Navržená stavba je rekonstrukcí v lokalitě historicky existujícího objektu pevného jezu. Předmětnou stavbou nebude změněn současný územní rozsah vodního díla, ani jeho funkce v území. Tím je soulad s územně plánovací dokumentací přirozeně zajištěn. </w:t>
      </w:r>
    </w:p>
    <w:p w:rsidR="0039742B" w:rsidRDefault="0039742B" w:rsidP="00DF78BD">
      <w:pPr>
        <w:pStyle w:val="Nadpis3"/>
        <w:rPr>
          <w:lang w:val="cs-CZ"/>
        </w:rPr>
      </w:pPr>
      <w:r w:rsidRPr="00E45A9C">
        <w:t>informace o vydaných rozhodnutích o povolení výjimky z obecných požadavků na využívání území</w:t>
      </w:r>
      <w:bookmarkEnd w:id="16"/>
    </w:p>
    <w:p w:rsidR="00224768" w:rsidRDefault="00224768" w:rsidP="00613CFF">
      <w:pPr>
        <w:spacing w:after="0" w:line="240" w:lineRule="auto"/>
        <w:ind w:firstLine="720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Projekt je zpracován v souladu s vyhláškou č. 501/2006 Sb. o obecných požadavcích na využívání území. </w:t>
      </w:r>
      <w:r w:rsidRPr="006C0EC7">
        <w:rPr>
          <w:rFonts w:cs="Arial"/>
          <w:szCs w:val="24"/>
        </w:rPr>
        <w:t>Stávající využití území zůst</w:t>
      </w:r>
      <w:r>
        <w:rPr>
          <w:rFonts w:cs="Arial"/>
          <w:szCs w:val="24"/>
        </w:rPr>
        <w:t>ane po provedení stavby zachováno a žádné výjimky nebyly uplatňovány</w:t>
      </w:r>
      <w:r w:rsidRPr="006C0EC7">
        <w:rPr>
          <w:rFonts w:cs="Arial"/>
          <w:szCs w:val="24"/>
        </w:rPr>
        <w:t xml:space="preserve">. </w:t>
      </w:r>
    </w:p>
    <w:p w:rsidR="0039742B" w:rsidRDefault="0039742B" w:rsidP="00DF78BD">
      <w:pPr>
        <w:pStyle w:val="Nadpis3"/>
        <w:rPr>
          <w:lang w:val="cs-CZ"/>
        </w:rPr>
      </w:pPr>
      <w:bookmarkStart w:id="17" w:name="_Toc514146687"/>
      <w:r w:rsidRPr="00E45A9C">
        <w:t>podmínky závazných stanovisek dotčených orgánů</w:t>
      </w:r>
      <w:bookmarkEnd w:id="17"/>
    </w:p>
    <w:p w:rsidR="00544224" w:rsidRDefault="00613CFF" w:rsidP="00613CFF">
      <w:pPr>
        <w:ind w:firstLine="708"/>
      </w:pPr>
      <w:bookmarkStart w:id="18" w:name="_Toc514146688"/>
      <w:r w:rsidRPr="00141508">
        <w:t xml:space="preserve">Předložená dokumentace řeší komplexně veškeré </w:t>
      </w:r>
      <w:r>
        <w:t xml:space="preserve">známé </w:t>
      </w:r>
      <w:r w:rsidRPr="00141508">
        <w:t xml:space="preserve">požadavky </w:t>
      </w:r>
      <w:r>
        <w:t xml:space="preserve">státních orgánů a platných legislativních předpisů </w:t>
      </w:r>
      <w:r w:rsidRPr="00141508">
        <w:t xml:space="preserve">, </w:t>
      </w:r>
      <w:r>
        <w:t>s konkrétně dotčenými orgány byla  dokumentace projednána v řízení o vydání společného povolení</w:t>
      </w:r>
      <w:r w:rsidRPr="00141508">
        <w:t>. Stanoven</w:t>
      </w:r>
      <w:r>
        <w:t>é podmínky, které vzešly  z tohoto řízení byl do tohoto stupně projektové dokumentace zapracovány, nebo řešeny jiným způsobem ve shodě s podmínkami vydaného  stavebního povolení. Stavební povolení stanovuje i některé podmínky ke způsobu realizace stavby.</w:t>
      </w:r>
      <w:r w:rsidR="00544224">
        <w:t xml:space="preserve"> Jde zejména o tyto podmínky:</w:t>
      </w:r>
    </w:p>
    <w:p w:rsidR="00544224" w:rsidRPr="00A14429" w:rsidRDefault="00A14429" w:rsidP="00613CFF">
      <w:pPr>
        <w:ind w:firstLine="708"/>
        <w:rPr>
          <w:b/>
        </w:rPr>
      </w:pPr>
      <w:r w:rsidRPr="00A14429">
        <w:rPr>
          <w:b/>
        </w:rPr>
        <w:t>s</w:t>
      </w:r>
      <w:r w:rsidR="00544224" w:rsidRPr="00A14429">
        <w:rPr>
          <w:b/>
        </w:rPr>
        <w:t xml:space="preserve">právce toku Povodí Vltavy </w:t>
      </w:r>
      <w:proofErr w:type="spellStart"/>
      <w:r w:rsidR="00544224" w:rsidRPr="00A14429">
        <w:rPr>
          <w:b/>
        </w:rPr>
        <w:t>s.p</w:t>
      </w:r>
      <w:proofErr w:type="spellEnd"/>
      <w:r w:rsidR="00544224" w:rsidRPr="00A14429">
        <w:rPr>
          <w:b/>
        </w:rPr>
        <w:t>.</w:t>
      </w:r>
      <w:r w:rsidR="006A01C4" w:rsidRPr="00A14429">
        <w:rPr>
          <w:b/>
        </w:rPr>
        <w:t xml:space="preserve"> </w:t>
      </w:r>
    </w:p>
    <w:p w:rsidR="006E13A6" w:rsidRDefault="006E13A6" w:rsidP="006E13A6">
      <w:pPr>
        <w:pStyle w:val="Odstavecseseznamem"/>
        <w:numPr>
          <w:ilvl w:val="1"/>
          <w:numId w:val="26"/>
        </w:numPr>
      </w:pPr>
      <w:r>
        <w:t>nesmí dojít k ohrožení kvality povrchových a podzemních vod během realizace závadnými zejména ropnými látkami</w:t>
      </w:r>
    </w:p>
    <w:p w:rsidR="006A01C4" w:rsidRDefault="006E13A6" w:rsidP="006E13A6">
      <w:pPr>
        <w:pStyle w:val="Odstavecseseznamem"/>
        <w:numPr>
          <w:ilvl w:val="1"/>
          <w:numId w:val="26"/>
        </w:numPr>
      </w:pPr>
      <w:r>
        <w:t>stavební a demoliční materiál bude neprodleně (kromě malého pracovně aktuálního množství) odvážen a likvidován mimo zónu záplavového území</w:t>
      </w:r>
    </w:p>
    <w:p w:rsidR="006A01C4" w:rsidRDefault="006A01C4" w:rsidP="006E13A6">
      <w:pPr>
        <w:pStyle w:val="Odstavecseseznamem"/>
        <w:numPr>
          <w:ilvl w:val="1"/>
          <w:numId w:val="26"/>
        </w:numPr>
      </w:pPr>
      <w:r>
        <w:t>budou zabezpečena všechna stavební zařízení s nebezpečím potenciálního úniku ropných produktů do vody</w:t>
      </w:r>
    </w:p>
    <w:p w:rsidR="00544224" w:rsidRDefault="006A01C4" w:rsidP="006E13A6">
      <w:pPr>
        <w:pStyle w:val="Odstavecseseznamem"/>
        <w:numPr>
          <w:ilvl w:val="1"/>
          <w:numId w:val="26"/>
        </w:numPr>
      </w:pPr>
      <w:r>
        <w:t xml:space="preserve">pro stavbu budou zpracovány Povodňový plán a Plán opatření pro případ </w:t>
      </w:r>
      <w:r w:rsidR="006E13A6">
        <w:t xml:space="preserve"> </w:t>
      </w:r>
      <w:r>
        <w:t>havárie</w:t>
      </w:r>
    </w:p>
    <w:p w:rsidR="006A01C4" w:rsidRDefault="006A01C4" w:rsidP="006A01C4">
      <w:pPr>
        <w:pStyle w:val="Odstavecseseznamem"/>
        <w:ind w:left="360"/>
      </w:pPr>
    </w:p>
    <w:p w:rsidR="006A01C4" w:rsidRDefault="006A01C4" w:rsidP="006A01C4">
      <w:pPr>
        <w:pStyle w:val="Odstavecseseznamem"/>
        <w:ind w:left="360"/>
      </w:pPr>
      <w:r>
        <w:t>Stavebník zajistí vytyčení aktuální průběh podzemních sítí před zahájením stavebních prací</w:t>
      </w:r>
    </w:p>
    <w:p w:rsidR="006A01C4" w:rsidRDefault="006A01C4" w:rsidP="006A01C4">
      <w:pPr>
        <w:pStyle w:val="Odstavecseseznamem"/>
        <w:ind w:left="360"/>
      </w:pPr>
    </w:p>
    <w:p w:rsidR="006A01C4" w:rsidRPr="00A14429" w:rsidRDefault="006A01C4" w:rsidP="00097115">
      <w:pPr>
        <w:pStyle w:val="Odstavecseseznamem"/>
        <w:ind w:left="360"/>
        <w:rPr>
          <w:b/>
        </w:rPr>
      </w:pPr>
      <w:r>
        <w:tab/>
      </w:r>
      <w:r w:rsidRPr="00A14429">
        <w:rPr>
          <w:b/>
        </w:rPr>
        <w:t xml:space="preserve">Kolektory Praha a.s. </w:t>
      </w:r>
      <w:r w:rsidRPr="00A14429">
        <w:rPr>
          <w:b/>
        </w:rPr>
        <w:tab/>
      </w:r>
      <w:r w:rsidR="00097115" w:rsidRPr="00A14429">
        <w:rPr>
          <w:b/>
        </w:rPr>
        <w:tab/>
      </w:r>
    </w:p>
    <w:p w:rsidR="006A01C4" w:rsidRDefault="006A01C4" w:rsidP="00097115">
      <w:pPr>
        <w:pStyle w:val="Odstavecseseznamem"/>
        <w:numPr>
          <w:ilvl w:val="1"/>
          <w:numId w:val="26"/>
        </w:numPr>
        <w:jc w:val="both"/>
      </w:pPr>
      <w:r>
        <w:t>nesmí být dotčena ani omezena práva vlastníka stavby „</w:t>
      </w:r>
      <w:r w:rsidR="00097115">
        <w:t>Krytí odvodňovacího potrubí průsakových vod v dané lokalitě</w:t>
      </w:r>
    </w:p>
    <w:p w:rsidR="00097115" w:rsidRDefault="00097115" w:rsidP="00097115">
      <w:pPr>
        <w:pStyle w:val="Odstavecseseznamem"/>
        <w:numPr>
          <w:ilvl w:val="1"/>
          <w:numId w:val="26"/>
        </w:numPr>
        <w:jc w:val="both"/>
      </w:pPr>
      <w:r>
        <w:t>prováděním stavby nesmí být ovlivněna či ohrožena bezpečnost či provoz stavba kolektoru</w:t>
      </w:r>
    </w:p>
    <w:p w:rsidR="00097115" w:rsidRDefault="00097115" w:rsidP="00097115">
      <w:pPr>
        <w:jc w:val="both"/>
      </w:pPr>
      <w:r>
        <w:t xml:space="preserve"> Při provádění stavby budou aplikována opatření k omezení prašnosti ze stavební činnosti.</w:t>
      </w:r>
    </w:p>
    <w:p w:rsidR="009368A7" w:rsidRDefault="009368A7" w:rsidP="00097115">
      <w:pPr>
        <w:jc w:val="both"/>
      </w:pPr>
      <w:r>
        <w:t>V případě neočekávaného výskytu zvláště chráněného druhu živočichů bude proveden jejich záchranný transfer.</w:t>
      </w:r>
    </w:p>
    <w:p w:rsidR="00A14429" w:rsidRDefault="00A14429" w:rsidP="00097115">
      <w:pPr>
        <w:jc w:val="both"/>
      </w:pPr>
    </w:p>
    <w:p w:rsidR="00A14429" w:rsidRDefault="00A14429" w:rsidP="00097115">
      <w:pPr>
        <w:jc w:val="both"/>
      </w:pPr>
      <w:r>
        <w:tab/>
        <w:t>Státní plavební správa</w:t>
      </w:r>
    </w:p>
    <w:p w:rsidR="00A14429" w:rsidRDefault="00A14429" w:rsidP="00A14429">
      <w:pPr>
        <w:pStyle w:val="Odstavecseseznamem"/>
        <w:numPr>
          <w:ilvl w:val="1"/>
          <w:numId w:val="26"/>
        </w:numPr>
        <w:jc w:val="both"/>
      </w:pPr>
      <w:r>
        <w:t>v průběhu prací nesmí být přemisťována, zakrývána či poškozena plavební signalizace</w:t>
      </w:r>
    </w:p>
    <w:p w:rsidR="00A14429" w:rsidRDefault="00A14429" w:rsidP="00A14429">
      <w:pPr>
        <w:pStyle w:val="Odstavecseseznamem"/>
        <w:numPr>
          <w:ilvl w:val="1"/>
          <w:numId w:val="26"/>
        </w:numPr>
        <w:jc w:val="both"/>
      </w:pPr>
      <w:r>
        <w:t>stavba bude zabezpečena před pádem předmětů či materiálu do plavebního kanálu</w:t>
      </w:r>
    </w:p>
    <w:p w:rsidR="00A14429" w:rsidRDefault="00D60BDB" w:rsidP="00A14429">
      <w:pPr>
        <w:pStyle w:val="Odstavecseseznamem"/>
        <w:numPr>
          <w:ilvl w:val="1"/>
          <w:numId w:val="26"/>
        </w:numPr>
        <w:jc w:val="both"/>
      </w:pPr>
      <w:r>
        <w:lastRenderedPageBreak/>
        <w:t xml:space="preserve">prováděním stavby nedojde k omezení plavebního </w:t>
      </w:r>
      <w:r w:rsidR="00D2047C">
        <w:t>pr</w:t>
      </w:r>
      <w:r>
        <w:t>ovozu</w:t>
      </w:r>
    </w:p>
    <w:p w:rsidR="00D60BDB" w:rsidRDefault="00D60BDB" w:rsidP="00A14429">
      <w:pPr>
        <w:pStyle w:val="Odstavecseseznamem"/>
        <w:numPr>
          <w:ilvl w:val="1"/>
          <w:numId w:val="26"/>
        </w:numPr>
        <w:jc w:val="both"/>
      </w:pPr>
      <w:r>
        <w:t>postup stavebních prací musí být dopředu (min. 3 týdny) projednán se SPS z hlediska úpravy plavebního provozu a osazení plavebního značení</w:t>
      </w:r>
    </w:p>
    <w:p w:rsidR="00D2047C" w:rsidRDefault="00D2047C" w:rsidP="00A14429">
      <w:pPr>
        <w:pStyle w:val="Odstavecseseznamem"/>
        <w:numPr>
          <w:ilvl w:val="1"/>
          <w:numId w:val="26"/>
        </w:numPr>
        <w:jc w:val="both"/>
      </w:pPr>
      <w:r>
        <w:t>Státní plavební správě bude oznámen termín zahájení a harmonogram prací (min. 3 týdny předem)</w:t>
      </w:r>
    </w:p>
    <w:p w:rsidR="00D2047C" w:rsidRDefault="00D2047C" w:rsidP="00A14429">
      <w:pPr>
        <w:pStyle w:val="Odstavecseseznamem"/>
        <w:numPr>
          <w:ilvl w:val="1"/>
          <w:numId w:val="26"/>
        </w:numPr>
        <w:jc w:val="both"/>
      </w:pPr>
      <w:r>
        <w:t xml:space="preserve">Používaná plavidla, plovoucí stroje a plovoucí zařízení musí být vybaveny platnými doklady a veden způsobilými osobami. Plavidla budou označena ve smyslu vyhlášky č. 67/2015 Sb. o pravidle plavebního </w:t>
      </w:r>
      <w:r w:rsidR="00BF7BFA">
        <w:t>pr</w:t>
      </w:r>
      <w:r>
        <w:t>ovozu</w:t>
      </w:r>
    </w:p>
    <w:p w:rsidR="00AE5191" w:rsidRDefault="00BF7BFA" w:rsidP="00A14429">
      <w:pPr>
        <w:pStyle w:val="Odstavecseseznamem"/>
        <w:numPr>
          <w:ilvl w:val="1"/>
          <w:numId w:val="26"/>
        </w:numPr>
        <w:jc w:val="both"/>
      </w:pPr>
      <w:r>
        <w:t>Používaná plavidla, plovoucí stroje a plovoucí zařízení musí mít na plavidle výjimku vplutí do uzavřené plochy Staroměsts</w:t>
      </w:r>
      <w:r w:rsidR="00AE5191">
        <w:t>kého jezu</w:t>
      </w:r>
    </w:p>
    <w:p w:rsidR="00D2047C" w:rsidRDefault="00AE5191" w:rsidP="00A14429">
      <w:pPr>
        <w:pStyle w:val="Odstavecseseznamem"/>
        <w:numPr>
          <w:ilvl w:val="1"/>
          <w:numId w:val="26"/>
        </w:numPr>
        <w:jc w:val="both"/>
      </w:pPr>
      <w:r>
        <w:t xml:space="preserve">Před dosažením limitního stavu pro zastavení plavby pro příslušný úsek plavební cesty musí být </w:t>
      </w:r>
      <w:r w:rsidR="00BF7BFA">
        <w:t xml:space="preserve"> </w:t>
      </w:r>
      <w:r>
        <w:t>používaná plavidla, plovoucí stroje a plovoucí zařízení včas evakuována do ochranného přístavu</w:t>
      </w:r>
    </w:p>
    <w:p w:rsidR="0039742B" w:rsidRDefault="0039742B" w:rsidP="00DF78BD">
      <w:pPr>
        <w:pStyle w:val="Nadpis3"/>
        <w:rPr>
          <w:lang w:val="cs-CZ"/>
        </w:rPr>
      </w:pPr>
      <w:r w:rsidRPr="00E45A9C">
        <w:t>výčet a závěry provedených průzkumů a rozborů</w:t>
      </w:r>
      <w:bookmarkEnd w:id="18"/>
    </w:p>
    <w:p w:rsidR="00613CFF" w:rsidRDefault="00613CFF" w:rsidP="00707708">
      <w:pPr>
        <w:jc w:val="both"/>
      </w:pPr>
      <w:bookmarkStart w:id="19" w:name="_Toc514146689"/>
      <w:r>
        <w:t xml:space="preserve">Současný </w:t>
      </w:r>
      <w:r w:rsidRPr="00F750E2">
        <w:t xml:space="preserve">zákres IS v dokumentaci je proveden na základě podkladů získaných od jednotlivých správců. </w:t>
      </w:r>
    </w:p>
    <w:p w:rsidR="00613CFF" w:rsidRDefault="00613CFF" w:rsidP="00707708">
      <w:pPr>
        <w:jc w:val="both"/>
      </w:pPr>
      <w:r>
        <w:t xml:space="preserve">Staroměstský jez byl cyklicky podrobován komisionálním </w:t>
      </w:r>
      <w:proofErr w:type="spellStart"/>
      <w:r>
        <w:t>pr</w:t>
      </w:r>
      <w:r w:rsidR="00097115">
        <w:t>ohrožena</w:t>
      </w:r>
      <w:proofErr w:type="spellEnd"/>
      <w:r w:rsidR="00097115">
        <w:t xml:space="preserve"> stavby </w:t>
      </w:r>
      <w:r>
        <w:t xml:space="preserve">ohlídkám , za účasti správce toku i orgánů TBD.  Závěry z prohlídek z posledních let konstatují závažné závady v konstrukci jezu, které souvisejí především s pokračující degradací dřevěné roštové konstrukce jezu, výskytem kaveren mezi dřevěnou konstrukcí a betonem výplně oken konstrukce. Další lokální závady jsou na </w:t>
      </w:r>
      <w:proofErr w:type="spellStart"/>
      <w:r>
        <w:t>předprsí</w:t>
      </w:r>
      <w:proofErr w:type="spellEnd"/>
      <w:r>
        <w:t xml:space="preserve"> pravého zavázání a obkladu zdi plavebního kanálu, je poškozeno od nárazu plavidla zakončení zdi plavebního kanálu.</w:t>
      </w:r>
    </w:p>
    <w:p w:rsidR="00613CFF" w:rsidRDefault="00613CFF" w:rsidP="00707708">
      <w:pPr>
        <w:jc w:val="both"/>
      </w:pPr>
      <w:r>
        <w:t>Objekt jezu a přilehlý prostor v nadjezí i podjezí v korytě, byly  podrobně geodeticky zaměřeny při rozsahu průtoků 55 až 60 m</w:t>
      </w:r>
      <w:r>
        <w:rPr>
          <w:vertAlign w:val="superscript"/>
        </w:rPr>
        <w:t>3</w:t>
      </w:r>
      <w:r w:rsidRPr="00042E8A">
        <w:t>/s.</w:t>
      </w:r>
      <w:r>
        <w:t xml:space="preserve"> Zaměření se soustředilo především na průběh štětových stěn, průběh koruny jezu a dolního dřevěného trámu. Dolní štětová stěna byla v rámci přepadu vody velmi obtížně měřitelná, především v levé části jezu vykazuje nerovnoměrný  či nepravidelný půdorysný i výškový průběh, daný zřejmě realizačními problémy s prostředím beranění. Pro její průběh byl využit i podklad </w:t>
      </w:r>
      <w:proofErr w:type="spellStart"/>
      <w:r>
        <w:t>ortofotomapy</w:t>
      </w:r>
      <w:proofErr w:type="spellEnd"/>
      <w:r>
        <w:t>.</w:t>
      </w:r>
    </w:p>
    <w:p w:rsidR="00613CFF" w:rsidRDefault="00613CFF" w:rsidP="00707708">
      <w:pPr>
        <w:jc w:val="both"/>
      </w:pPr>
      <w:r>
        <w:t>Zaměření objektu a současný pochůzkový průzkum zjistily kromě obecné degradace dřevěné konstrukce a poškození betonové výplně kavernami tyto další skutečnosti:</w:t>
      </w:r>
    </w:p>
    <w:p w:rsidR="00613CFF" w:rsidRDefault="00613CFF" w:rsidP="00613CFF">
      <w:pPr>
        <w:pStyle w:val="Odstavecseseznamem"/>
        <w:numPr>
          <w:ilvl w:val="0"/>
          <w:numId w:val="27"/>
        </w:numPr>
        <w:jc w:val="both"/>
      </w:pPr>
      <w:r w:rsidRPr="00D5498A">
        <w:t>výškový</w:t>
      </w:r>
      <w:r>
        <w:t xml:space="preserve"> průběh koruny není rovnoměrný a vykazuje od průměrné kóty 185,45 </w:t>
      </w:r>
      <w:proofErr w:type="spellStart"/>
      <w:r>
        <w:t>m.n.m</w:t>
      </w:r>
      <w:proofErr w:type="spellEnd"/>
      <w:r>
        <w:t xml:space="preserve">. </w:t>
      </w:r>
      <w:proofErr w:type="spellStart"/>
      <w:r>
        <w:t>B.p.v</w:t>
      </w:r>
      <w:proofErr w:type="spellEnd"/>
      <w:r>
        <w:t>. výchylku + 7 cm a -8 cm.  Rozdílnost úrovně koruny znamená i různé namáhání podjezí .</w:t>
      </w:r>
    </w:p>
    <w:p w:rsidR="00613CFF" w:rsidRDefault="00613CFF" w:rsidP="00613CFF">
      <w:pPr>
        <w:pStyle w:val="Odstavecseseznamem"/>
        <w:numPr>
          <w:ilvl w:val="0"/>
          <w:numId w:val="27"/>
        </w:numPr>
        <w:jc w:val="both"/>
      </w:pPr>
      <w:r>
        <w:t xml:space="preserve">betonové </w:t>
      </w:r>
      <w:proofErr w:type="spellStart"/>
      <w:r>
        <w:t>předprsí</w:t>
      </w:r>
      <w:proofErr w:type="spellEnd"/>
      <w:r>
        <w:t xml:space="preserve"> je poměrně v dobrém stavu, kromě lokálního poškození blíže Novotného lávky.</w:t>
      </w:r>
    </w:p>
    <w:p w:rsidR="00613CFF" w:rsidRDefault="00613CFF" w:rsidP="00613CFF">
      <w:pPr>
        <w:pStyle w:val="Odstavecseseznamem"/>
        <w:numPr>
          <w:ilvl w:val="0"/>
          <w:numId w:val="27"/>
        </w:numPr>
        <w:jc w:val="both"/>
      </w:pPr>
      <w:r>
        <w:t>návodní štětová stěna je poměrně výškově i půdorysně vyrovnaná</w:t>
      </w:r>
    </w:p>
    <w:p w:rsidR="00613CFF" w:rsidRDefault="00613CFF" w:rsidP="00613CFF">
      <w:pPr>
        <w:pStyle w:val="Odstavecseseznamem"/>
        <w:numPr>
          <w:ilvl w:val="0"/>
          <w:numId w:val="27"/>
        </w:numPr>
        <w:jc w:val="both"/>
      </w:pPr>
      <w:r>
        <w:t>dolní štětová stěna vykazuje především v levé části jezu nevyrovnanost od přímkových linií dolního „</w:t>
      </w:r>
      <w:proofErr w:type="spellStart"/>
      <w:r>
        <w:t>odtrhového</w:t>
      </w:r>
      <w:proofErr w:type="spellEnd"/>
      <w:r>
        <w:t>“ trámu jezu  i nevyrovnanost výškovou</w:t>
      </w:r>
    </w:p>
    <w:p w:rsidR="00613CFF" w:rsidRDefault="00613CFF" w:rsidP="00613CFF">
      <w:pPr>
        <w:pStyle w:val="Odstavecseseznamem"/>
        <w:numPr>
          <w:ilvl w:val="0"/>
          <w:numId w:val="27"/>
        </w:numPr>
        <w:jc w:val="both"/>
      </w:pPr>
      <w:r>
        <w:t>novodobá ocelová dolní štětová stěna chybí v úseku  při  zavázání levé části jezu na pilíř propusti, zde se nachází cca 3 m dlouhý dřevěné původní stěny</w:t>
      </w:r>
    </w:p>
    <w:p w:rsidR="00613CFF" w:rsidRDefault="00613CFF" w:rsidP="00613CFF">
      <w:pPr>
        <w:pStyle w:val="Odstavecseseznamem"/>
        <w:numPr>
          <w:ilvl w:val="0"/>
          <w:numId w:val="27"/>
        </w:numPr>
        <w:jc w:val="both"/>
      </w:pPr>
      <w:r>
        <w:t>vlevo pilíře vorové propusti vystupují nad povrch dna i konstrukcí zbytky ocelových pažnic</w:t>
      </w:r>
    </w:p>
    <w:p w:rsidR="00613CFF" w:rsidRDefault="00613CFF" w:rsidP="00613CFF">
      <w:pPr>
        <w:pStyle w:val="Odstavecseseznamem"/>
        <w:numPr>
          <w:ilvl w:val="0"/>
          <w:numId w:val="27"/>
        </w:numPr>
        <w:jc w:val="both"/>
      </w:pPr>
      <w:r>
        <w:lastRenderedPageBreak/>
        <w:t>při navázání jezu na zeď plavebního kanálu je podél zdi proveden „ponořený pilíř“ šíře cca 3,8 m, podoby skloněné přelivné plochy se skokovým  vysunutím linie koruny proti vodě</w:t>
      </w:r>
    </w:p>
    <w:p w:rsidR="00613CFF" w:rsidRDefault="00613CFF" w:rsidP="00613CFF">
      <w:pPr>
        <w:pStyle w:val="Odstavecseseznamem"/>
        <w:numPr>
          <w:ilvl w:val="0"/>
          <w:numId w:val="27"/>
        </w:numPr>
        <w:jc w:val="both"/>
      </w:pPr>
      <w:r>
        <w:t xml:space="preserve">v úseku při navázání na nábřežní zeď u Novotného lávky je návodní štětová stěna v úseku cca 10 m dlouhém „odskočena“ po vodě k linii koruny a zde šikmé betonové </w:t>
      </w:r>
      <w:proofErr w:type="spellStart"/>
      <w:r>
        <w:t>předprsí</w:t>
      </w:r>
      <w:proofErr w:type="spellEnd"/>
      <w:r>
        <w:t xml:space="preserve"> absentuje.</w:t>
      </w:r>
    </w:p>
    <w:p w:rsidR="00613CFF" w:rsidRPr="00D5498A" w:rsidRDefault="00613CFF" w:rsidP="00613CFF">
      <w:pPr>
        <w:pStyle w:val="Odstavecseseznamem"/>
        <w:numPr>
          <w:ilvl w:val="0"/>
          <w:numId w:val="27"/>
        </w:numPr>
        <w:jc w:val="both"/>
      </w:pPr>
      <w:r>
        <w:t>pravá část jezu je v půdorysu obloukovitá, navíc příčná délka přelivu jezu je proměnná</w:t>
      </w:r>
    </w:p>
    <w:p w:rsidR="0039742B" w:rsidRDefault="0039742B" w:rsidP="00DF78BD">
      <w:pPr>
        <w:pStyle w:val="Nadpis3"/>
        <w:rPr>
          <w:lang w:val="cs-CZ"/>
        </w:rPr>
      </w:pPr>
      <w:r w:rsidRPr="00E45A9C">
        <w:t>ochrana území podle jiných právních předpisů</w:t>
      </w:r>
      <w:r w:rsidR="00834FCB" w:rsidRPr="00E45A9C">
        <w:t xml:space="preserve"> - památková rezervace, památková zóna, Natura 2000</w:t>
      </w:r>
      <w:r w:rsidR="00C328BD">
        <w:rPr>
          <w:lang w:val="cs-CZ"/>
        </w:rPr>
        <w:t>, stávající ochranná a bezpečnostní pásma,</w:t>
      </w:r>
      <w:r w:rsidR="00834FCB" w:rsidRPr="00E45A9C">
        <w:t xml:space="preserve"> atd.</w:t>
      </w:r>
      <w:bookmarkEnd w:id="19"/>
    </w:p>
    <w:p w:rsidR="00F74D64" w:rsidRDefault="00F74D64" w:rsidP="00F74D64">
      <w:pPr>
        <w:ind w:firstLine="708"/>
      </w:pPr>
      <w:r>
        <w:t xml:space="preserve">Staroměstský jez je součástí památkově chráněného areálu „ Staroměstská vodní díla na Vltavě“ pod katalogovým číslem 1000150147. Jako součást historického jádra Prahy je tento areál zahrnující Staroměstský jez, Novotného lávku, Hráz ke Karlovu mostu a opěrnou zeď Smetanova nábřeží  chráněn již od 3.5.1958. </w:t>
      </w:r>
    </w:p>
    <w:p w:rsidR="00F74D64" w:rsidRDefault="00F74D64" w:rsidP="00F74D64">
      <w:pPr>
        <w:rPr>
          <w:i/>
        </w:rPr>
      </w:pPr>
      <w:r>
        <w:t xml:space="preserve">Staroměstský jez je zde popsán: </w:t>
      </w:r>
      <w:r w:rsidRPr="006459E1">
        <w:rPr>
          <w:i/>
        </w:rPr>
        <w:t>„Jez s vorovou propustí vedoucí od bývalých Staroměstských mlýnů šikmo k Sovovým mlýnům. Mnohokrát upravován a modernizován, aby sloužil dobovým potřebám provozu, vždy v intencích středověkého stavu“.</w:t>
      </w:r>
    </w:p>
    <w:p w:rsidR="00F74D64" w:rsidRPr="00ED6949" w:rsidRDefault="00F74D64" w:rsidP="00F74D64">
      <w:pPr>
        <w:spacing w:before="100" w:beforeAutospacing="1" w:after="100" w:afterAutospacing="1" w:line="240" w:lineRule="auto"/>
        <w:ind w:left="720"/>
        <w:rPr>
          <w:rFonts w:eastAsia="Times New Roman" w:cs="Times New Roman"/>
          <w:b/>
          <w:bCs/>
          <w:sz w:val="24"/>
          <w:szCs w:val="24"/>
          <w:lang w:eastAsia="cs-CZ"/>
        </w:rPr>
      </w:pPr>
      <w:r w:rsidRPr="00ED6949">
        <w:rPr>
          <w:rFonts w:eastAsia="Times New Roman" w:cs="Times New Roman"/>
          <w:b/>
          <w:bCs/>
          <w:sz w:val="24"/>
          <w:szCs w:val="24"/>
          <w:lang w:eastAsia="cs-CZ"/>
        </w:rPr>
        <w:t xml:space="preserve">Staroměstský jez je celkově památkově chráněn v rámci těchto širších celků: </w:t>
      </w:r>
    </w:p>
    <w:p w:rsidR="00F74D64" w:rsidRDefault="00EE2860" w:rsidP="00F74D64">
      <w:pPr>
        <w:spacing w:before="100" w:beforeAutospacing="1" w:after="100" w:afterAutospacing="1" w:line="240" w:lineRule="auto"/>
        <w:ind w:left="720"/>
        <w:rPr>
          <w:rFonts w:eastAsia="Times New Roman" w:cs="Times New Roman"/>
          <w:lang w:eastAsia="cs-CZ"/>
        </w:rPr>
      </w:pPr>
      <w:hyperlink r:id="rId6" w:history="1">
        <w:r w:rsidR="00F74D64" w:rsidRPr="00FF7AF6">
          <w:rPr>
            <w:rFonts w:eastAsia="Times New Roman" w:cs="Times New Roman"/>
            <w:b/>
            <w:bCs/>
            <w:u w:val="single"/>
            <w:lang w:eastAsia="cs-CZ"/>
          </w:rPr>
          <w:t xml:space="preserve">38177/1-17 - Staroměstská vodní díla na Vltavě » </w:t>
        </w:r>
      </w:hyperlink>
    </w:p>
    <w:p w:rsidR="00F74D64" w:rsidRPr="00FF7AF6" w:rsidRDefault="00F74D64" w:rsidP="00F74D64">
      <w:pPr>
        <w:spacing w:before="100" w:beforeAutospacing="1" w:after="100" w:afterAutospacing="1" w:line="240" w:lineRule="auto"/>
        <w:ind w:left="720"/>
        <w:rPr>
          <w:rFonts w:eastAsia="Times New Roman" w:cs="Times New Roman"/>
          <w:lang w:eastAsia="cs-CZ"/>
        </w:rPr>
      </w:pPr>
      <w:r w:rsidRPr="00FF7AF6">
        <w:rPr>
          <w:rFonts w:eastAsia="Times New Roman" w:cs="Times New Roman"/>
          <w:lang w:eastAsia="cs-CZ"/>
        </w:rPr>
        <w:t xml:space="preserve">- kulturní památka </w:t>
      </w:r>
      <w:r w:rsidRPr="00FF7AF6">
        <w:rPr>
          <w:rFonts w:eastAsia="Times New Roman" w:cs="Times New Roman"/>
          <w:lang w:eastAsia="cs-CZ"/>
        </w:rPr>
        <w:br/>
        <w:t xml:space="preserve">- zapsáno do státního seznamu před r.1988 </w:t>
      </w:r>
    </w:p>
    <w:p w:rsidR="00F74D64" w:rsidRPr="00FF7AF6" w:rsidRDefault="00F74D64" w:rsidP="00F74D64">
      <w:pPr>
        <w:spacing w:before="100" w:beforeAutospacing="1" w:after="100" w:afterAutospacing="1" w:line="240" w:lineRule="auto"/>
        <w:ind w:firstLine="708"/>
        <w:rPr>
          <w:rFonts w:eastAsia="Times New Roman" w:cs="Times New Roman"/>
          <w:u w:val="single"/>
          <w:lang w:eastAsia="cs-CZ"/>
        </w:rPr>
      </w:pPr>
      <w:r w:rsidRPr="00FF7AF6">
        <w:rPr>
          <w:rFonts w:eastAsia="Times New Roman" w:cs="Times New Roman"/>
          <w:lang w:eastAsia="cs-CZ"/>
        </w:rPr>
        <w:fldChar w:fldCharType="begin"/>
      </w:r>
      <w:r w:rsidRPr="00FF7AF6">
        <w:rPr>
          <w:rFonts w:eastAsia="Times New Roman" w:cs="Times New Roman"/>
          <w:lang w:eastAsia="cs-CZ"/>
        </w:rPr>
        <w:instrText xml:space="preserve"> HYPERLINK "http://pamatkovykatalog.cz/?legalState=19846456&amp;mode=parametric&amp;localityCode=15155&amp;page=18&amp;action=legalState&amp;presenter=LegalStatesResults" </w:instrText>
      </w:r>
      <w:r w:rsidRPr="00FF7AF6">
        <w:rPr>
          <w:rFonts w:eastAsia="Times New Roman" w:cs="Times New Roman"/>
          <w:lang w:eastAsia="cs-CZ"/>
        </w:rPr>
        <w:fldChar w:fldCharType="separate"/>
      </w:r>
      <w:r w:rsidRPr="00FF7AF6">
        <w:rPr>
          <w:rFonts w:eastAsia="Times New Roman" w:cs="Times New Roman"/>
          <w:b/>
          <w:bCs/>
          <w:u w:val="single"/>
          <w:lang w:eastAsia="cs-CZ"/>
        </w:rPr>
        <w:t xml:space="preserve">7001 - Nárazníková zóna statku světového dědictví "Historické centrum Prahy" » </w:t>
      </w:r>
    </w:p>
    <w:p w:rsidR="00F74D64" w:rsidRPr="00FF7AF6" w:rsidRDefault="00F74D64" w:rsidP="00F74D64">
      <w:pPr>
        <w:spacing w:beforeAutospacing="1" w:after="0" w:afterAutospacing="1" w:line="240" w:lineRule="auto"/>
        <w:ind w:left="720"/>
        <w:rPr>
          <w:rFonts w:eastAsia="Times New Roman" w:cs="Times New Roman"/>
          <w:lang w:eastAsia="cs-CZ"/>
        </w:rPr>
      </w:pPr>
      <w:r w:rsidRPr="00FF7AF6">
        <w:rPr>
          <w:rFonts w:eastAsia="Times New Roman" w:cs="Times New Roman"/>
          <w:lang w:eastAsia="cs-CZ"/>
        </w:rPr>
        <w:fldChar w:fldCharType="end"/>
      </w:r>
      <w:r w:rsidRPr="00FF7AF6">
        <w:rPr>
          <w:rFonts w:eastAsia="Times New Roman" w:cs="Times New Roman"/>
          <w:lang w:eastAsia="cs-CZ"/>
        </w:rPr>
        <w:t xml:space="preserve">- nárazníková zóna </w:t>
      </w:r>
      <w:r w:rsidRPr="00FF7AF6">
        <w:rPr>
          <w:rFonts w:eastAsia="Times New Roman" w:cs="Times New Roman"/>
          <w:lang w:eastAsia="cs-CZ"/>
        </w:rPr>
        <w:br/>
        <w:t xml:space="preserve">- rozhodnuto výborem světového dědictví </w:t>
      </w:r>
    </w:p>
    <w:p w:rsidR="00F74D64" w:rsidRPr="00FF7AF6" w:rsidRDefault="00F74D64" w:rsidP="00F74D64">
      <w:pPr>
        <w:spacing w:before="100" w:beforeAutospacing="1" w:after="100" w:afterAutospacing="1" w:line="240" w:lineRule="auto"/>
        <w:ind w:left="720"/>
        <w:rPr>
          <w:rFonts w:eastAsia="Times New Roman" w:cs="Times New Roman"/>
          <w:u w:val="single"/>
          <w:lang w:eastAsia="cs-CZ"/>
        </w:rPr>
      </w:pPr>
      <w:r w:rsidRPr="00FF7AF6">
        <w:rPr>
          <w:rFonts w:eastAsia="Times New Roman" w:cs="Times New Roman"/>
          <w:lang w:eastAsia="cs-CZ"/>
        </w:rPr>
        <w:fldChar w:fldCharType="begin"/>
      </w:r>
      <w:r w:rsidRPr="00FF7AF6">
        <w:rPr>
          <w:rFonts w:eastAsia="Times New Roman" w:cs="Times New Roman"/>
          <w:lang w:eastAsia="cs-CZ"/>
        </w:rPr>
        <w:instrText xml:space="preserve"> HYPERLINK "http://pamatkovykatalog.cz/?legalState=536256932&amp;mode=parametric&amp;localityCode=15155&amp;page=18&amp;action=legalState&amp;presenter=LegalStatesResults" </w:instrText>
      </w:r>
      <w:r w:rsidRPr="00FF7AF6">
        <w:rPr>
          <w:rFonts w:eastAsia="Times New Roman" w:cs="Times New Roman"/>
          <w:lang w:eastAsia="cs-CZ"/>
        </w:rPr>
        <w:fldChar w:fldCharType="separate"/>
      </w:r>
      <w:r w:rsidRPr="00FF7AF6">
        <w:rPr>
          <w:rFonts w:eastAsia="Times New Roman" w:cs="Times New Roman"/>
          <w:b/>
          <w:bCs/>
          <w:u w:val="single"/>
          <w:lang w:eastAsia="cs-CZ"/>
        </w:rPr>
        <w:t xml:space="preserve">3333 - Ochranné pásmo památkové rezervace v hl. m. Praze » </w:t>
      </w:r>
    </w:p>
    <w:p w:rsidR="00F74D64" w:rsidRPr="00FF7AF6" w:rsidRDefault="00F74D64" w:rsidP="00F74D64">
      <w:pPr>
        <w:spacing w:beforeAutospacing="1" w:after="0" w:afterAutospacing="1" w:line="240" w:lineRule="auto"/>
        <w:ind w:left="720"/>
        <w:rPr>
          <w:rFonts w:eastAsia="Times New Roman" w:cs="Times New Roman"/>
          <w:lang w:eastAsia="cs-CZ"/>
        </w:rPr>
      </w:pPr>
      <w:r w:rsidRPr="00FF7AF6">
        <w:rPr>
          <w:rFonts w:eastAsia="Times New Roman" w:cs="Times New Roman"/>
          <w:lang w:eastAsia="cs-CZ"/>
        </w:rPr>
        <w:fldChar w:fldCharType="end"/>
      </w:r>
      <w:r w:rsidRPr="00FF7AF6">
        <w:rPr>
          <w:rFonts w:eastAsia="Times New Roman" w:cs="Times New Roman"/>
          <w:lang w:eastAsia="cs-CZ"/>
        </w:rPr>
        <w:t xml:space="preserve">- ochranné pásmo </w:t>
      </w:r>
      <w:r w:rsidRPr="00FF7AF6">
        <w:rPr>
          <w:rFonts w:eastAsia="Times New Roman" w:cs="Times New Roman"/>
          <w:lang w:eastAsia="cs-CZ"/>
        </w:rPr>
        <w:br/>
        <w:t xml:space="preserve">- rozhodnutí o ochranném pásmu </w:t>
      </w:r>
    </w:p>
    <w:p w:rsidR="00F74D64" w:rsidRPr="00FF7AF6" w:rsidRDefault="00F74D64" w:rsidP="00F74D64">
      <w:pPr>
        <w:spacing w:before="100" w:beforeAutospacing="1" w:after="100" w:afterAutospacing="1" w:line="240" w:lineRule="auto"/>
        <w:ind w:left="720"/>
        <w:rPr>
          <w:rFonts w:eastAsia="Times New Roman" w:cs="Times New Roman"/>
          <w:u w:val="single"/>
          <w:lang w:eastAsia="cs-CZ"/>
        </w:rPr>
      </w:pPr>
      <w:r w:rsidRPr="00FF7AF6">
        <w:rPr>
          <w:rFonts w:eastAsia="Times New Roman" w:cs="Times New Roman"/>
          <w:lang w:eastAsia="cs-CZ"/>
        </w:rPr>
        <w:fldChar w:fldCharType="begin"/>
      </w:r>
      <w:r w:rsidRPr="00FF7AF6">
        <w:rPr>
          <w:rFonts w:eastAsia="Times New Roman" w:cs="Times New Roman"/>
          <w:lang w:eastAsia="cs-CZ"/>
        </w:rPr>
        <w:instrText xml:space="preserve"> HYPERLINK "http://pamatkovykatalog.cz/?legalState=84230&amp;mode=parametric&amp;localityCode=15155&amp;page=18&amp;action=legalState&amp;presenter=LegalStatesResults" </w:instrText>
      </w:r>
      <w:r w:rsidRPr="00FF7AF6">
        <w:rPr>
          <w:rFonts w:eastAsia="Times New Roman" w:cs="Times New Roman"/>
          <w:lang w:eastAsia="cs-CZ"/>
        </w:rPr>
        <w:fldChar w:fldCharType="separate"/>
      </w:r>
      <w:r w:rsidRPr="00FF7AF6">
        <w:rPr>
          <w:rFonts w:eastAsia="Times New Roman" w:cs="Times New Roman"/>
          <w:b/>
          <w:bCs/>
          <w:u w:val="single"/>
          <w:lang w:eastAsia="cs-CZ"/>
        </w:rPr>
        <w:t xml:space="preserve">1028 - Praha » </w:t>
      </w:r>
    </w:p>
    <w:p w:rsidR="00F74D64" w:rsidRPr="00FF7AF6" w:rsidRDefault="00F74D64" w:rsidP="00F74D64">
      <w:pPr>
        <w:spacing w:beforeAutospacing="1" w:after="0" w:afterAutospacing="1" w:line="240" w:lineRule="auto"/>
        <w:ind w:left="720"/>
        <w:rPr>
          <w:rFonts w:eastAsia="Times New Roman" w:cs="Times New Roman"/>
          <w:lang w:eastAsia="cs-CZ"/>
        </w:rPr>
      </w:pPr>
      <w:r w:rsidRPr="00FF7AF6">
        <w:rPr>
          <w:rFonts w:eastAsia="Times New Roman" w:cs="Times New Roman"/>
          <w:lang w:eastAsia="cs-CZ"/>
        </w:rPr>
        <w:fldChar w:fldCharType="end"/>
      </w:r>
      <w:r w:rsidRPr="00FF7AF6">
        <w:rPr>
          <w:rFonts w:eastAsia="Times New Roman" w:cs="Times New Roman"/>
          <w:lang w:eastAsia="cs-CZ"/>
        </w:rPr>
        <w:t xml:space="preserve">- památková rezervace </w:t>
      </w:r>
      <w:r w:rsidRPr="00FF7AF6">
        <w:rPr>
          <w:rFonts w:eastAsia="Times New Roman" w:cs="Times New Roman"/>
          <w:lang w:eastAsia="cs-CZ"/>
        </w:rPr>
        <w:br/>
        <w:t xml:space="preserve">- prohlášeno památkovou rezervací </w:t>
      </w:r>
    </w:p>
    <w:p w:rsidR="00F74D64" w:rsidRPr="00FF7AF6" w:rsidRDefault="00F74D64" w:rsidP="00F74D64">
      <w:pPr>
        <w:spacing w:before="100" w:beforeAutospacing="1" w:after="100" w:afterAutospacing="1" w:line="240" w:lineRule="auto"/>
        <w:ind w:left="720"/>
        <w:rPr>
          <w:rFonts w:eastAsia="Times New Roman" w:cs="Times New Roman"/>
          <w:u w:val="single"/>
          <w:lang w:eastAsia="cs-CZ"/>
        </w:rPr>
      </w:pPr>
      <w:r w:rsidRPr="00FF7AF6">
        <w:rPr>
          <w:rFonts w:eastAsia="Times New Roman" w:cs="Times New Roman"/>
          <w:lang w:eastAsia="cs-CZ"/>
        </w:rPr>
        <w:fldChar w:fldCharType="begin"/>
      </w:r>
      <w:r w:rsidRPr="00FF7AF6">
        <w:rPr>
          <w:rFonts w:eastAsia="Times New Roman" w:cs="Times New Roman"/>
          <w:lang w:eastAsia="cs-CZ"/>
        </w:rPr>
        <w:instrText xml:space="preserve"> HYPERLINK "http://pamatkovykatalog.cz/?legalState=84022&amp;mode=parametric&amp;localityCode=15155&amp;page=18&amp;action=legalState&amp;presenter=LegalStatesResults" </w:instrText>
      </w:r>
      <w:r w:rsidRPr="00FF7AF6">
        <w:rPr>
          <w:rFonts w:eastAsia="Times New Roman" w:cs="Times New Roman"/>
          <w:lang w:eastAsia="cs-CZ"/>
        </w:rPr>
        <w:fldChar w:fldCharType="separate"/>
      </w:r>
      <w:r w:rsidRPr="00FF7AF6">
        <w:rPr>
          <w:rFonts w:eastAsia="Times New Roman" w:cs="Times New Roman"/>
          <w:b/>
          <w:bCs/>
          <w:u w:val="single"/>
          <w:lang w:eastAsia="cs-CZ"/>
        </w:rPr>
        <w:t xml:space="preserve">1 - Historické centrum Prahy » </w:t>
      </w:r>
    </w:p>
    <w:p w:rsidR="00F74D64" w:rsidRPr="00FF7AF6" w:rsidRDefault="00F74D64" w:rsidP="00F74D64">
      <w:pPr>
        <w:spacing w:beforeAutospacing="1" w:after="0" w:afterAutospacing="1" w:line="240" w:lineRule="auto"/>
        <w:ind w:left="720"/>
        <w:rPr>
          <w:rFonts w:eastAsia="Times New Roman" w:cs="Times New Roman"/>
          <w:lang w:eastAsia="cs-CZ"/>
        </w:rPr>
      </w:pPr>
      <w:r w:rsidRPr="00FF7AF6">
        <w:rPr>
          <w:rFonts w:eastAsia="Times New Roman" w:cs="Times New Roman"/>
          <w:lang w:eastAsia="cs-CZ"/>
        </w:rPr>
        <w:fldChar w:fldCharType="end"/>
      </w:r>
      <w:r w:rsidRPr="00FF7AF6">
        <w:rPr>
          <w:rFonts w:eastAsia="Times New Roman" w:cs="Times New Roman"/>
          <w:lang w:eastAsia="cs-CZ"/>
        </w:rPr>
        <w:t xml:space="preserve">- světové dědictví UNESCO </w:t>
      </w:r>
      <w:r w:rsidRPr="00FF7AF6">
        <w:rPr>
          <w:rFonts w:eastAsia="Times New Roman" w:cs="Times New Roman"/>
          <w:lang w:eastAsia="cs-CZ"/>
        </w:rPr>
        <w:br/>
        <w:t xml:space="preserve">- rozhodnuto o zařazení do světového dědictví </w:t>
      </w:r>
    </w:p>
    <w:p w:rsidR="00F74D64" w:rsidRDefault="00F74D64" w:rsidP="00F74D64">
      <w:r w:rsidRPr="00F750E2">
        <w:lastRenderedPageBreak/>
        <w:t>V uvažované lokalitě se nachází některé inženýrské sítě a jejich ochranná pásma, které stanoví příslušné zákony. Inženýrské sítě jsou orientačně zakresleny v situaci stavby</w:t>
      </w:r>
      <w:r>
        <w:t>, v rámci vlastního objektu jezu se však podzemní vedení nevyskytují.</w:t>
      </w:r>
      <w:r w:rsidRPr="00F750E2">
        <w:t xml:space="preserve"> K přítomnosti </w:t>
      </w:r>
      <w:r>
        <w:t>IS</w:t>
      </w:r>
      <w:r w:rsidRPr="00F750E2">
        <w:t xml:space="preserve"> bude přihlíženo a bude zamezeno jejich poškození jak v místě stavby, tak v prostoru manipulačních p</w:t>
      </w:r>
      <w:r>
        <w:t xml:space="preserve">ruhů a přístupů na staveniště. </w:t>
      </w:r>
      <w:r w:rsidRPr="00F750E2">
        <w:t>Stavební práce prováděné v ochranných, resp. bezpečnostních pásmech dotčených vedení budou probíhat v souladu s podmínkami stanovenými jejich správci.</w:t>
      </w:r>
    </w:p>
    <w:p w:rsidR="008F13BC" w:rsidRDefault="008F13BC" w:rsidP="00DF78BD">
      <w:pPr>
        <w:pStyle w:val="Nadpis3"/>
        <w:rPr>
          <w:lang w:val="cs-CZ"/>
        </w:rPr>
      </w:pPr>
      <w:bookmarkStart w:id="20" w:name="_Toc514146690"/>
      <w:r w:rsidRPr="00E45A9C">
        <w:t>poloha vzhledem k záplavovému území, poddolovanému území apod.</w:t>
      </w:r>
      <w:bookmarkEnd w:id="20"/>
    </w:p>
    <w:p w:rsidR="00C80CB3" w:rsidRDefault="00C80CB3" w:rsidP="00C80CB3">
      <w:pPr>
        <w:spacing w:after="0" w:line="240" w:lineRule="auto"/>
        <w:ind w:firstLine="708"/>
      </w:pPr>
      <w:bookmarkStart w:id="21" w:name="_Toc514146691"/>
      <w:r>
        <w:t xml:space="preserve">Stavba se nachází v korytě řeky Vltavy a tím i přirozeně v jejím záplavovém území. </w:t>
      </w:r>
    </w:p>
    <w:p w:rsidR="00C80CB3" w:rsidRDefault="00C80CB3" w:rsidP="00C80CB3">
      <w:pPr>
        <w:spacing w:line="240" w:lineRule="auto"/>
        <w:ind w:firstLine="708"/>
      </w:pPr>
      <w:r w:rsidRPr="00141508">
        <w:t xml:space="preserve">Zájmové území se nachází mimo vymezené dobývací prostory či chráněná ložisková území. </w:t>
      </w:r>
    </w:p>
    <w:p w:rsidR="008F13BC" w:rsidRDefault="008F13BC" w:rsidP="00DF78BD">
      <w:pPr>
        <w:pStyle w:val="Nadpis3"/>
        <w:rPr>
          <w:lang w:val="cs-CZ"/>
        </w:rPr>
      </w:pPr>
      <w:r w:rsidRPr="00E45A9C">
        <w:t>vliv stavby na okolní stavby a pozemky, ochrana okolí, vliv na odtokové poměry</w:t>
      </w:r>
      <w:bookmarkEnd w:id="21"/>
    </w:p>
    <w:p w:rsidR="00586B71" w:rsidRDefault="00586B71" w:rsidP="00586B71">
      <w:pPr>
        <w:ind w:firstLine="708"/>
        <w:jc w:val="both"/>
        <w:rPr>
          <w:lang w:eastAsia="x-none"/>
        </w:rPr>
      </w:pPr>
      <w:bookmarkStart w:id="22" w:name="_Toc514146692"/>
      <w:r>
        <w:rPr>
          <w:lang w:eastAsia="x-none"/>
        </w:rPr>
        <w:t xml:space="preserve">Objekt jezu je v území historicky stabilizován a je jeho neodmyslitelnou součástí. Je pevným vzdouvacím objektem v korytě toku s přibližným vzdutím hladiny v běžných podmínkách cca 0,95 m. </w:t>
      </w:r>
    </w:p>
    <w:p w:rsidR="00586B71" w:rsidRDefault="00586B71" w:rsidP="00586B71">
      <w:pPr>
        <w:ind w:firstLine="708"/>
        <w:jc w:val="both"/>
        <w:rPr>
          <w:lang w:eastAsia="x-none"/>
        </w:rPr>
      </w:pPr>
      <w:r>
        <w:rPr>
          <w:lang w:eastAsia="x-none"/>
        </w:rPr>
        <w:t xml:space="preserve">Vzdutí hladiny Staroměstským jezem je středním stupněm hladinové kaskády v centru Prahy mezi jezovými zdržemi dolního </w:t>
      </w:r>
      <w:proofErr w:type="spellStart"/>
      <w:r>
        <w:rPr>
          <w:lang w:eastAsia="x-none"/>
        </w:rPr>
        <w:t>Helmovského</w:t>
      </w:r>
      <w:proofErr w:type="spellEnd"/>
      <w:r>
        <w:rPr>
          <w:lang w:eastAsia="x-none"/>
        </w:rPr>
        <w:t xml:space="preserve"> jezu a horního jezu </w:t>
      </w:r>
      <w:proofErr w:type="spellStart"/>
      <w:r>
        <w:rPr>
          <w:lang w:eastAsia="x-none"/>
        </w:rPr>
        <w:t>Šítkovského</w:t>
      </w:r>
      <w:proofErr w:type="spellEnd"/>
      <w:r>
        <w:rPr>
          <w:lang w:eastAsia="x-none"/>
        </w:rPr>
        <w:t>.</w:t>
      </w:r>
    </w:p>
    <w:p w:rsidR="00586B71" w:rsidRDefault="00586B71" w:rsidP="00586B71">
      <w:pPr>
        <w:ind w:firstLine="708"/>
        <w:jc w:val="both"/>
        <w:rPr>
          <w:lang w:eastAsia="x-none"/>
        </w:rPr>
      </w:pPr>
      <w:r>
        <w:rPr>
          <w:lang w:eastAsia="x-none"/>
        </w:rPr>
        <w:t xml:space="preserve">Stavba po svém dokončení mít negativní vliv na odtokové poměry v daném území, neboť nebudou měněny základní parametry objektu. Bude pouze výškově vyrovnána koruna jezu v celé délce, čímž dojde k vyrovnání tloušťky přepadového paprsku v rámci objektu.   </w:t>
      </w:r>
    </w:p>
    <w:p w:rsidR="00586B71" w:rsidRDefault="00586B71" w:rsidP="00586B71">
      <w:pPr>
        <w:ind w:firstLine="708"/>
        <w:jc w:val="both"/>
        <w:rPr>
          <w:lang w:eastAsia="x-none"/>
        </w:rPr>
      </w:pPr>
      <w:r w:rsidRPr="00B65AA2">
        <w:rPr>
          <w:lang w:eastAsia="x-none"/>
        </w:rPr>
        <w:t xml:space="preserve">Určité negativní vlivy  pro okolí </w:t>
      </w:r>
      <w:r>
        <w:rPr>
          <w:lang w:eastAsia="x-none"/>
        </w:rPr>
        <w:t xml:space="preserve">avšak pouze </w:t>
      </w:r>
      <w:r w:rsidRPr="00B65AA2">
        <w:rPr>
          <w:lang w:eastAsia="x-none"/>
        </w:rPr>
        <w:t>časově ohraničené</w:t>
      </w:r>
      <w:r>
        <w:rPr>
          <w:lang w:eastAsia="x-none"/>
        </w:rPr>
        <w:t>,</w:t>
      </w:r>
      <w:r w:rsidRPr="00B65AA2">
        <w:rPr>
          <w:lang w:eastAsia="x-none"/>
        </w:rPr>
        <w:t xml:space="preserve"> může mít etapa provádění stavby. </w:t>
      </w:r>
      <w:r>
        <w:rPr>
          <w:lang w:eastAsia="x-none"/>
        </w:rPr>
        <w:t>Především bourací</w:t>
      </w:r>
      <w:r w:rsidRPr="00B65AA2">
        <w:rPr>
          <w:lang w:eastAsia="x-none"/>
        </w:rPr>
        <w:t xml:space="preserve"> </w:t>
      </w:r>
      <w:r>
        <w:rPr>
          <w:lang w:eastAsia="x-none"/>
        </w:rPr>
        <w:t xml:space="preserve">a beranicí </w:t>
      </w:r>
      <w:r w:rsidRPr="00B65AA2">
        <w:rPr>
          <w:lang w:eastAsia="x-none"/>
        </w:rPr>
        <w:t xml:space="preserve">práce budou znamenat </w:t>
      </w:r>
      <w:r>
        <w:rPr>
          <w:lang w:eastAsia="x-none"/>
        </w:rPr>
        <w:t xml:space="preserve">určité </w:t>
      </w:r>
      <w:r w:rsidRPr="00B65AA2">
        <w:rPr>
          <w:lang w:eastAsia="x-none"/>
        </w:rPr>
        <w:t>hlukové zatížení okolí. Tyto účinky budou minimalizovány vhodnou organizací stavebních prací</w:t>
      </w:r>
      <w:r>
        <w:rPr>
          <w:lang w:eastAsia="x-none"/>
        </w:rPr>
        <w:t xml:space="preserve">, </w:t>
      </w:r>
      <w:r w:rsidRPr="00B65AA2">
        <w:rPr>
          <w:lang w:eastAsia="x-none"/>
        </w:rPr>
        <w:t>aplikací vhodné technologie provádění</w:t>
      </w:r>
      <w:r>
        <w:rPr>
          <w:lang w:eastAsia="x-none"/>
        </w:rPr>
        <w:t xml:space="preserve"> .  Staveništní práce budou, v důsledku absence suché příjezdové cesty, nutně prováděny „z vody“. Základnou stavebních mechanismů budou nákladní plavidla či pontony, které budou vyvázány na systém provedených dočasných zaberaněných </w:t>
      </w:r>
      <w:proofErr w:type="spellStart"/>
      <w:r>
        <w:rPr>
          <w:lang w:eastAsia="x-none"/>
        </w:rPr>
        <w:t>daleb</w:t>
      </w:r>
      <w:proofErr w:type="spellEnd"/>
      <w:r>
        <w:rPr>
          <w:lang w:eastAsia="x-none"/>
        </w:rPr>
        <w:t xml:space="preserve"> v nadjezí i podjezí. Samozřejmě, že vyvázaná plavidla se stavební mechanizací do určité míry naruší turistické výhledy do koryta řeky. </w:t>
      </w:r>
    </w:p>
    <w:p w:rsidR="008F13BC" w:rsidRDefault="008F13BC" w:rsidP="00DF78BD">
      <w:pPr>
        <w:pStyle w:val="Nadpis3"/>
        <w:rPr>
          <w:lang w:val="cs-CZ"/>
        </w:rPr>
      </w:pPr>
      <w:r w:rsidRPr="00E45A9C">
        <w:t>požadavky na asanace, demolice, kácení dřevin</w:t>
      </w:r>
      <w:bookmarkEnd w:id="22"/>
    </w:p>
    <w:p w:rsidR="007F2028" w:rsidRDefault="007F2028" w:rsidP="007F2028">
      <w:pPr>
        <w:ind w:firstLine="708"/>
        <w:rPr>
          <w:lang w:eastAsia="x-none"/>
        </w:rPr>
      </w:pPr>
      <w:bookmarkStart w:id="23" w:name="_Toc514146693"/>
      <w:r>
        <w:rPr>
          <w:lang w:eastAsia="x-none"/>
        </w:rPr>
        <w:t>Požadavky stavby na asanace či kácení dřevin nejsou.</w:t>
      </w:r>
    </w:p>
    <w:p w:rsidR="007F2028" w:rsidRDefault="007F2028" w:rsidP="007F2028">
      <w:pPr>
        <w:rPr>
          <w:lang w:eastAsia="x-none"/>
        </w:rPr>
      </w:pPr>
      <w:r>
        <w:rPr>
          <w:lang w:eastAsia="x-none"/>
        </w:rPr>
        <w:t>K bourání dojde pouze v rámci objektu jezu, kdy bude odstraňována betonová konstrukce přelivné plochy původem ze šedesátých let dvacátého století a současně i starší dnes degradovaná dřevěná roštová konstrukce.</w:t>
      </w:r>
    </w:p>
    <w:p w:rsidR="008F13BC" w:rsidRDefault="008F13BC" w:rsidP="00DF78BD">
      <w:pPr>
        <w:pStyle w:val="Nadpis3"/>
        <w:rPr>
          <w:lang w:val="cs-CZ"/>
        </w:rPr>
      </w:pPr>
      <w:r w:rsidRPr="00E45A9C">
        <w:t>požadavky na maximální</w:t>
      </w:r>
      <w:r w:rsidR="009E3F06" w:rsidRPr="00E45A9C">
        <w:t xml:space="preserve"> dočasné a trvalé zábory ZPF nebo PUPF</w:t>
      </w:r>
      <w:bookmarkEnd w:id="23"/>
    </w:p>
    <w:p w:rsidR="007F2028" w:rsidRPr="00321A50" w:rsidRDefault="007F2028" w:rsidP="007F2028">
      <w:pPr>
        <w:ind w:firstLine="708"/>
        <w:rPr>
          <w:lang w:eastAsia="x-none"/>
        </w:rPr>
      </w:pPr>
      <w:bookmarkStart w:id="24" w:name="_Toc514146694"/>
      <w:r>
        <w:rPr>
          <w:lang w:eastAsia="x-none"/>
        </w:rPr>
        <w:t>Stavba probíhá v rámci vodní plochy koryta toku a je rekonstrukcí stávajícího objektu jezu. Umístění stavby proto není zásahem do zemědělského půdního fondu ani do pozemků určených k plnění funkce lesa.</w:t>
      </w:r>
      <w:r w:rsidRPr="00321A50">
        <w:rPr>
          <w:lang w:eastAsia="x-none"/>
        </w:rPr>
        <w:t xml:space="preserve"> </w:t>
      </w:r>
      <w:r>
        <w:rPr>
          <w:lang w:eastAsia="x-none"/>
        </w:rPr>
        <w:t xml:space="preserve"> </w:t>
      </w:r>
    </w:p>
    <w:p w:rsidR="009E3F06" w:rsidRDefault="009E3F06" w:rsidP="00DF78BD">
      <w:pPr>
        <w:pStyle w:val="Nadpis3"/>
        <w:rPr>
          <w:lang w:val="cs-CZ"/>
        </w:rPr>
      </w:pPr>
      <w:r w:rsidRPr="00E45A9C">
        <w:lastRenderedPageBreak/>
        <w:t>územně technické podmínky</w:t>
      </w:r>
      <w:r w:rsidR="00834FCB" w:rsidRPr="00E45A9C">
        <w:t xml:space="preserve"> </w:t>
      </w:r>
      <w:r w:rsidRPr="00E45A9C">
        <w:t>-</w:t>
      </w:r>
      <w:r w:rsidR="00834FCB" w:rsidRPr="00E45A9C">
        <w:t xml:space="preserve"> </w:t>
      </w:r>
      <w:r w:rsidRPr="00E45A9C">
        <w:t>možnost napojení na dopravní a technickou infrastrukturu, možnost bezbariérového přístupu ke stavbě</w:t>
      </w:r>
      <w:bookmarkEnd w:id="24"/>
    </w:p>
    <w:p w:rsidR="009845DD" w:rsidRDefault="009845DD" w:rsidP="009845DD">
      <w:pPr>
        <w:ind w:firstLine="708"/>
        <w:jc w:val="both"/>
        <w:rPr>
          <w:lang w:eastAsia="x-none"/>
        </w:rPr>
      </w:pPr>
      <w:bookmarkStart w:id="25" w:name="_Toc514146695"/>
      <w:r>
        <w:rPr>
          <w:lang w:eastAsia="x-none"/>
        </w:rPr>
        <w:t xml:space="preserve">Napojení objektu na dopravní a technickou infrastrukturu není potřeba. Jez vlevo je zavázán ke zdi plavebního kanálu v rámci VD Smíchov.  Aktuálně  probíhá inženýrsko-projektová příprava  ke  zvýšení průjezdné  kapacity plavební komory Smíchov.  Sledované řešení další plavební komory z druhé strany Dětského ostrova, bude vyžadovat úpravu dělící zdi plavebního kanálu výše nad objektem Staroměstského jezu, do objektu jezu tato stavba nijak nezasáhne. </w:t>
      </w:r>
    </w:p>
    <w:p w:rsidR="009E3F06" w:rsidRDefault="009E3F06" w:rsidP="00DF78BD">
      <w:pPr>
        <w:pStyle w:val="Nadpis3"/>
        <w:rPr>
          <w:lang w:val="cs-CZ"/>
        </w:rPr>
      </w:pPr>
      <w:r w:rsidRPr="00E45A9C">
        <w:t>věcné a časové vazby stavby, podmiňující, vyvolané a související investice</w:t>
      </w:r>
      <w:bookmarkEnd w:id="25"/>
    </w:p>
    <w:p w:rsidR="007B01A6" w:rsidRDefault="007B01A6" w:rsidP="007B01A6">
      <w:pPr>
        <w:ind w:firstLine="708"/>
        <w:jc w:val="both"/>
        <w:rPr>
          <w:lang w:eastAsia="x-none"/>
        </w:rPr>
      </w:pPr>
      <w:bookmarkStart w:id="26" w:name="_Toc514146696"/>
      <w:r>
        <w:rPr>
          <w:lang w:eastAsia="x-none"/>
        </w:rPr>
        <w:t xml:space="preserve">Stavba nemá žádné věcné vazby ani další podmiňující, vyvolané nebo související investice.  Pro její realizaci bude však nutné v rámci úsekových postupů po délce jezu v rámci rekonstrukce vždy na určitou dobu, která bude zlomkem doby rekonstrukce daného úseku, snížit dolní hladinu v oblasti </w:t>
      </w:r>
      <w:proofErr w:type="spellStart"/>
      <w:r>
        <w:rPr>
          <w:lang w:eastAsia="x-none"/>
        </w:rPr>
        <w:t>odtrhové</w:t>
      </w:r>
      <w:proofErr w:type="spellEnd"/>
      <w:r>
        <w:rPr>
          <w:lang w:eastAsia="x-none"/>
        </w:rPr>
        <w:t xml:space="preserve"> hrany. Z plavebních důvodů nelze reálně snížit hladinu ve zdrži </w:t>
      </w:r>
      <w:proofErr w:type="spellStart"/>
      <w:r>
        <w:rPr>
          <w:lang w:eastAsia="x-none"/>
        </w:rPr>
        <w:t>Helmovského</w:t>
      </w:r>
      <w:proofErr w:type="spellEnd"/>
      <w:r>
        <w:rPr>
          <w:lang w:eastAsia="x-none"/>
        </w:rPr>
        <w:t xml:space="preserve"> jezu. Práce na </w:t>
      </w:r>
      <w:proofErr w:type="spellStart"/>
      <w:r>
        <w:rPr>
          <w:lang w:eastAsia="x-none"/>
        </w:rPr>
        <w:t>odtrhové</w:t>
      </w:r>
      <w:proofErr w:type="spellEnd"/>
      <w:r>
        <w:rPr>
          <w:lang w:eastAsia="x-none"/>
        </w:rPr>
        <w:t xml:space="preserve"> hraně jezu budou probíhat pod ochranou úsekově zřizované dolní jímky.</w:t>
      </w:r>
    </w:p>
    <w:p w:rsidR="009E3F06" w:rsidRDefault="009E3F06" w:rsidP="00DF78BD">
      <w:pPr>
        <w:pStyle w:val="Nadpis3"/>
        <w:rPr>
          <w:lang w:val="cs-CZ"/>
        </w:rPr>
      </w:pPr>
      <w:r w:rsidRPr="00E45A9C">
        <w:t>seznam pozemků, na kterých se stavba provádí</w:t>
      </w:r>
      <w:bookmarkEnd w:id="26"/>
    </w:p>
    <w:p w:rsidR="00CB6E5B" w:rsidRPr="002C0555" w:rsidRDefault="00CB6E5B" w:rsidP="00CB6E5B">
      <w:pPr>
        <w:ind w:firstLine="708"/>
        <w:rPr>
          <w:lang w:eastAsia="x-none"/>
        </w:rPr>
      </w:pPr>
      <w:bookmarkStart w:id="27" w:name="_Toc514146697"/>
      <w:r>
        <w:rPr>
          <w:lang w:eastAsia="x-none"/>
        </w:rPr>
        <w:t xml:space="preserve">Seznam je obsahem samostatné přílohy části E. – Dokladová část. </w:t>
      </w:r>
    </w:p>
    <w:p w:rsidR="009E3F06" w:rsidRDefault="009E3F06" w:rsidP="00DF78BD">
      <w:pPr>
        <w:pStyle w:val="Nadpis3"/>
        <w:rPr>
          <w:lang w:val="cs-CZ"/>
        </w:rPr>
      </w:pPr>
      <w:r w:rsidRPr="00E45A9C">
        <w:t>seznam pozemků, na kterých vznikne ochranné nebo bezpečnostní pásmo</w:t>
      </w:r>
      <w:bookmarkEnd w:id="27"/>
    </w:p>
    <w:p w:rsidR="00CB6E5B" w:rsidRDefault="00CB6E5B" w:rsidP="00474080">
      <w:pPr>
        <w:spacing w:after="0" w:line="240" w:lineRule="auto"/>
        <w:ind w:firstLine="720"/>
        <w:jc w:val="both"/>
        <w:rPr>
          <w:lang w:eastAsia="x-none"/>
        </w:rPr>
      </w:pPr>
      <w:r>
        <w:rPr>
          <w:lang w:eastAsia="x-none"/>
        </w:rPr>
        <w:t>Nové ochranné či bezpečnostní pásmo realizací stavby nevznikne.</w:t>
      </w:r>
    </w:p>
    <w:p w:rsidR="00CB6E5B" w:rsidRPr="00474080" w:rsidRDefault="00CB6E5B" w:rsidP="00474080">
      <w:pPr>
        <w:spacing w:after="0" w:line="240" w:lineRule="auto"/>
        <w:ind w:firstLine="720"/>
        <w:jc w:val="both"/>
        <w:rPr>
          <w:rFonts w:cs="Arial"/>
          <w:szCs w:val="24"/>
        </w:rPr>
      </w:pPr>
    </w:p>
    <w:p w:rsidR="00EF346C" w:rsidRDefault="00EF346C" w:rsidP="0078041C">
      <w:pPr>
        <w:pStyle w:val="Nadpis2"/>
      </w:pPr>
      <w:bookmarkStart w:id="28" w:name="_Toc514146698"/>
      <w:r>
        <w:t>Celkový popis stavby</w:t>
      </w:r>
      <w:bookmarkEnd w:id="28"/>
    </w:p>
    <w:p w:rsidR="005B522D" w:rsidRDefault="005B522D" w:rsidP="00DF78BD">
      <w:pPr>
        <w:pStyle w:val="Nadpis3"/>
        <w:numPr>
          <w:ilvl w:val="2"/>
          <w:numId w:val="12"/>
        </w:numPr>
        <w:rPr>
          <w:lang w:val="cs-CZ"/>
        </w:rPr>
      </w:pPr>
      <w:bookmarkStart w:id="29" w:name="_Toc514146699"/>
      <w:r w:rsidRPr="00E45A9C">
        <w:t>nová stavba nebo změna dokončené stavby</w:t>
      </w:r>
      <w:bookmarkEnd w:id="29"/>
    </w:p>
    <w:p w:rsidR="000737F0" w:rsidRPr="00DB6F67" w:rsidRDefault="000737F0" w:rsidP="000737F0">
      <w:pPr>
        <w:ind w:firstLine="708"/>
        <w:rPr>
          <w:lang w:eastAsia="x-none"/>
        </w:rPr>
      </w:pPr>
      <w:r>
        <w:rPr>
          <w:lang w:eastAsia="x-none"/>
        </w:rPr>
        <w:t>Stavba je rekonstrukcí stavby stávající, kdy v rámci této rekonstrukce by měl být vzhledově obnoven historický vzhled objektu do poslední málo citlivé opravy v roce 1965 pomocí betonových výplní dřevěných oken přelivné plochy jezu.</w:t>
      </w:r>
    </w:p>
    <w:p w:rsidR="00ED37DD" w:rsidRDefault="00ED37DD" w:rsidP="00DF78BD">
      <w:pPr>
        <w:pStyle w:val="Nadpis3"/>
        <w:numPr>
          <w:ilvl w:val="2"/>
          <w:numId w:val="12"/>
        </w:numPr>
        <w:rPr>
          <w:lang w:val="cs-CZ"/>
        </w:rPr>
      </w:pPr>
      <w:bookmarkStart w:id="30" w:name="_Toc514146700"/>
      <w:r w:rsidRPr="00E45A9C">
        <w:t>účel užívání stavby</w:t>
      </w:r>
      <w:bookmarkEnd w:id="30"/>
    </w:p>
    <w:p w:rsidR="00360EDD" w:rsidRPr="00DB6F67" w:rsidRDefault="00360EDD" w:rsidP="00360EDD">
      <w:pPr>
        <w:ind w:firstLine="708"/>
        <w:rPr>
          <w:lang w:eastAsia="x-none"/>
        </w:rPr>
      </w:pPr>
      <w:r>
        <w:rPr>
          <w:lang w:eastAsia="x-none"/>
        </w:rPr>
        <w:t>Hlavní účel Staroměstského jezu, kterým je vzdouvání hladiny v historickém centru Prahy se realizací stavby nezmění.</w:t>
      </w:r>
    </w:p>
    <w:p w:rsidR="009E3F06" w:rsidRDefault="009E3F06" w:rsidP="00DF78BD">
      <w:pPr>
        <w:pStyle w:val="Nadpis3"/>
        <w:numPr>
          <w:ilvl w:val="2"/>
          <w:numId w:val="12"/>
        </w:numPr>
        <w:rPr>
          <w:lang w:val="cs-CZ"/>
        </w:rPr>
      </w:pPr>
      <w:bookmarkStart w:id="31" w:name="_Toc514146701"/>
      <w:r w:rsidRPr="00E45A9C">
        <w:t>trvalá nebo dočasná stavba</w:t>
      </w:r>
      <w:bookmarkEnd w:id="31"/>
    </w:p>
    <w:p w:rsidR="00081391" w:rsidRPr="00737EE8" w:rsidRDefault="00081391" w:rsidP="00E90DC1">
      <w:pPr>
        <w:pStyle w:val="Odstavecseseznamem"/>
        <w:ind w:left="360" w:firstLine="348"/>
        <w:rPr>
          <w:lang w:eastAsia="x-none"/>
        </w:rPr>
      </w:pPr>
      <w:r>
        <w:rPr>
          <w:lang w:eastAsia="x-none"/>
        </w:rPr>
        <w:t>Stavba bude stavbou  trvalou.</w:t>
      </w:r>
    </w:p>
    <w:p w:rsidR="00834FCB" w:rsidRDefault="00834FCB" w:rsidP="00DF78BD">
      <w:pPr>
        <w:pStyle w:val="Nadpis3"/>
        <w:numPr>
          <w:ilvl w:val="2"/>
          <w:numId w:val="12"/>
        </w:numPr>
        <w:rPr>
          <w:lang w:val="cs-CZ"/>
        </w:rPr>
      </w:pPr>
      <w:bookmarkStart w:id="32" w:name="_Toc514146702"/>
      <w:r w:rsidRPr="00E45A9C">
        <w:t>informace o vydaných rozhodnutích o povolení výjimky z technických požadavků na stavby</w:t>
      </w:r>
      <w:bookmarkEnd w:id="32"/>
    </w:p>
    <w:p w:rsidR="00081391" w:rsidRPr="00240DA2" w:rsidRDefault="00081391" w:rsidP="00081391">
      <w:pPr>
        <w:pStyle w:val="Odstavecseseznamem"/>
        <w:ind w:left="0" w:firstLine="708"/>
        <w:rPr>
          <w:lang w:eastAsia="x-none"/>
        </w:rPr>
      </w:pPr>
      <w:bookmarkStart w:id="33" w:name="_Toc514146703"/>
      <w:r w:rsidRPr="00240DA2">
        <w:rPr>
          <w:lang w:eastAsia="x-none"/>
        </w:rPr>
        <w:t xml:space="preserve">Předložená projektová dokumentace byla zpracována v souladu s příslušnými obecně platnými předpisy, normami a zákony, především v souladu s vyhláškou č. 268/2009 Sb., O obecných </w:t>
      </w:r>
      <w:r w:rsidRPr="00240DA2">
        <w:rPr>
          <w:lang w:eastAsia="x-none"/>
        </w:rPr>
        <w:lastRenderedPageBreak/>
        <w:t xml:space="preserve">technických požadavcích na výstavbu a s vyhláškou č. 499/2006 Sb., O dokumentaci staveb v platném znění. Žádné </w:t>
      </w:r>
      <w:r>
        <w:rPr>
          <w:lang w:eastAsia="x-none"/>
        </w:rPr>
        <w:t xml:space="preserve">požadavky na udělení </w:t>
      </w:r>
      <w:r w:rsidRPr="00240DA2">
        <w:rPr>
          <w:lang w:eastAsia="x-none"/>
        </w:rPr>
        <w:t xml:space="preserve">výjimky z technických požadavků </w:t>
      </w:r>
      <w:r>
        <w:rPr>
          <w:lang w:eastAsia="x-none"/>
        </w:rPr>
        <w:t xml:space="preserve">na stavby </w:t>
      </w:r>
      <w:r w:rsidRPr="00240DA2">
        <w:rPr>
          <w:lang w:eastAsia="x-none"/>
        </w:rPr>
        <w:t>ne</w:t>
      </w:r>
      <w:r>
        <w:rPr>
          <w:lang w:eastAsia="x-none"/>
        </w:rPr>
        <w:t>jsou</w:t>
      </w:r>
      <w:r w:rsidRPr="00240DA2">
        <w:rPr>
          <w:lang w:eastAsia="x-none"/>
        </w:rPr>
        <w:t xml:space="preserve"> uplatňovány.</w:t>
      </w:r>
    </w:p>
    <w:p w:rsidR="00834FCB" w:rsidRDefault="00834FCB" w:rsidP="00DF78BD">
      <w:pPr>
        <w:pStyle w:val="Nadpis3"/>
        <w:numPr>
          <w:ilvl w:val="2"/>
          <w:numId w:val="12"/>
        </w:numPr>
        <w:rPr>
          <w:lang w:val="cs-CZ"/>
        </w:rPr>
      </w:pPr>
      <w:r w:rsidRPr="00E45A9C">
        <w:t>podmínky závazných stanovisek dotčených orgánů</w:t>
      </w:r>
      <w:bookmarkEnd w:id="33"/>
    </w:p>
    <w:p w:rsidR="00E90DC1" w:rsidRDefault="00E90DC1" w:rsidP="00E90DC1">
      <w:pPr>
        <w:pStyle w:val="Odstavecseseznamem"/>
        <w:ind w:left="0" w:firstLine="709"/>
        <w:jc w:val="both"/>
        <w:rPr>
          <w:lang w:eastAsia="x-none"/>
        </w:rPr>
      </w:pPr>
      <w:bookmarkStart w:id="34" w:name="_Toc514146704"/>
      <w:r>
        <w:rPr>
          <w:lang w:eastAsia="x-none"/>
        </w:rPr>
        <w:t>Dokumentace byla zpracována v souladu s</w:t>
      </w:r>
      <w:r w:rsidR="00BD297C">
        <w:rPr>
          <w:lang w:eastAsia="x-none"/>
        </w:rPr>
        <w:t>e</w:t>
      </w:r>
      <w:r>
        <w:rPr>
          <w:lang w:eastAsia="x-none"/>
        </w:rPr>
        <w:t xml:space="preserve">  známými požadavky dotčených orgánů státní správy, samosprávy, správce povodí i dalších zainteresovaných organizací. Byly respektovány názory a pohledy k problematice z jednání s odpovědnými zástupci NPU. V rámci tohoto jednání byla přislíbena možnost podpory zadavatele a investora stavby při odběru vzorků během realizace z konstrukcí jezu pro účely archeologického zkoumání – především pro záměr určení stáří některých původních dřevěných konstrukcí.  </w:t>
      </w:r>
      <w:r w:rsidR="00BD297C">
        <w:rPr>
          <w:lang w:eastAsia="x-none"/>
        </w:rPr>
        <w:t>D</w:t>
      </w:r>
      <w:r>
        <w:rPr>
          <w:lang w:eastAsia="x-none"/>
        </w:rPr>
        <w:t xml:space="preserve">alší požadavky vyplývající z projednání projektu stavby, </w:t>
      </w:r>
      <w:r w:rsidR="00BD297C">
        <w:rPr>
          <w:lang w:eastAsia="x-none"/>
        </w:rPr>
        <w:t>byly</w:t>
      </w:r>
      <w:r>
        <w:rPr>
          <w:lang w:eastAsia="x-none"/>
        </w:rPr>
        <w:t xml:space="preserve"> zohledněny v </w:t>
      </w:r>
      <w:r w:rsidR="00BD297C">
        <w:rPr>
          <w:lang w:eastAsia="x-none"/>
        </w:rPr>
        <w:t>předmětném</w:t>
      </w:r>
      <w:r>
        <w:rPr>
          <w:lang w:eastAsia="x-none"/>
        </w:rPr>
        <w:t xml:space="preserve"> stupni projektové dokumentace.</w:t>
      </w:r>
    </w:p>
    <w:p w:rsidR="00834FCB" w:rsidRDefault="00834FCB" w:rsidP="00DF78BD">
      <w:pPr>
        <w:pStyle w:val="Nadpis3"/>
        <w:numPr>
          <w:ilvl w:val="2"/>
          <w:numId w:val="12"/>
        </w:numPr>
        <w:rPr>
          <w:lang w:val="cs-CZ"/>
        </w:rPr>
      </w:pPr>
      <w:r w:rsidRPr="00E45A9C">
        <w:t>ochrana stavby podle jiných právních předpisů – kulturní památka atd.</w:t>
      </w:r>
      <w:bookmarkEnd w:id="34"/>
    </w:p>
    <w:p w:rsidR="00F039BB" w:rsidRPr="004E5455" w:rsidRDefault="00F039BB" w:rsidP="00F039BB">
      <w:pPr>
        <w:ind w:firstLine="708"/>
        <w:rPr>
          <w:lang w:eastAsia="x-none"/>
        </w:rPr>
      </w:pPr>
      <w:bookmarkStart w:id="35" w:name="_Toc514146705"/>
      <w:r>
        <w:rPr>
          <w:lang w:eastAsia="x-none"/>
        </w:rPr>
        <w:t>Stavba je kulturní památkou, podléhající ochraně podle příslušných předpisů. Výčet celků památkových ochran, jejichž je Staroměstský jez součástí byl uveden v odst. B.</w:t>
      </w:r>
      <w:r w:rsidR="00116BF3">
        <w:rPr>
          <w:lang w:eastAsia="x-none"/>
        </w:rPr>
        <w:t>1.</w:t>
      </w:r>
      <w:r>
        <w:rPr>
          <w:lang w:eastAsia="x-none"/>
        </w:rPr>
        <w:t xml:space="preserve">g. </w:t>
      </w:r>
    </w:p>
    <w:p w:rsidR="00834FCB" w:rsidRDefault="00834FCB" w:rsidP="00DF78BD">
      <w:pPr>
        <w:pStyle w:val="Nadpis3"/>
        <w:numPr>
          <w:ilvl w:val="2"/>
          <w:numId w:val="12"/>
        </w:numPr>
        <w:rPr>
          <w:lang w:val="cs-CZ"/>
        </w:rPr>
      </w:pPr>
      <w:r w:rsidRPr="00E45A9C">
        <w:t>navrhované parametry stavby</w:t>
      </w:r>
      <w:bookmarkEnd w:id="35"/>
    </w:p>
    <w:p w:rsidR="00987263" w:rsidRDefault="00987263" w:rsidP="00987263">
      <w:pPr>
        <w:pStyle w:val="Odstavecseseznamem"/>
        <w:ind w:left="0" w:firstLine="709"/>
        <w:rPr>
          <w:lang w:eastAsia="x-none"/>
        </w:rPr>
      </w:pPr>
      <w:bookmarkStart w:id="36" w:name="_Toc514146706"/>
      <w:r w:rsidRPr="004E5455">
        <w:rPr>
          <w:lang w:eastAsia="x-none"/>
        </w:rPr>
        <w:t xml:space="preserve">Detailní popis </w:t>
      </w:r>
      <w:r>
        <w:rPr>
          <w:lang w:eastAsia="x-none"/>
        </w:rPr>
        <w:t xml:space="preserve">dílčích inženýrských </w:t>
      </w:r>
      <w:r w:rsidRPr="004E5455">
        <w:rPr>
          <w:lang w:eastAsia="x-none"/>
        </w:rPr>
        <w:t>objektů</w:t>
      </w:r>
      <w:r>
        <w:rPr>
          <w:lang w:eastAsia="x-none"/>
        </w:rPr>
        <w:t xml:space="preserve"> této stavby rekonstrukce jezu včetně návrhových parametrů</w:t>
      </w:r>
      <w:r w:rsidRPr="004E5455">
        <w:rPr>
          <w:lang w:eastAsia="x-none"/>
        </w:rPr>
        <w:t xml:space="preserve"> – viz </w:t>
      </w:r>
      <w:r>
        <w:rPr>
          <w:lang w:eastAsia="x-none"/>
        </w:rPr>
        <w:t>T</w:t>
      </w:r>
      <w:r w:rsidRPr="004E5455">
        <w:rPr>
          <w:lang w:eastAsia="x-none"/>
        </w:rPr>
        <w:t>echnická zpráva v části D.</w:t>
      </w:r>
      <w:r>
        <w:rPr>
          <w:lang w:eastAsia="x-none"/>
        </w:rPr>
        <w:t xml:space="preserve"> </w:t>
      </w:r>
    </w:p>
    <w:p w:rsidR="00987263" w:rsidRDefault="00987263" w:rsidP="00987263">
      <w:pPr>
        <w:pStyle w:val="Odstavecseseznamem"/>
        <w:ind w:left="0" w:firstLine="709"/>
        <w:rPr>
          <w:lang w:eastAsia="x-none"/>
        </w:rPr>
      </w:pPr>
      <w:r>
        <w:rPr>
          <w:lang w:eastAsia="x-none"/>
        </w:rPr>
        <w:t xml:space="preserve">Jedná se o rekonstrukci, takže se zásadní parametry stavby nemění. Úroveň přelivné koruny jezu se sjednocuje na kótě 185,45 </w:t>
      </w:r>
      <w:proofErr w:type="spellStart"/>
      <w:r>
        <w:rPr>
          <w:lang w:eastAsia="x-none"/>
        </w:rPr>
        <w:t>m.n.m</w:t>
      </w:r>
      <w:proofErr w:type="spellEnd"/>
      <w:r>
        <w:rPr>
          <w:lang w:eastAsia="x-none"/>
        </w:rPr>
        <w:t xml:space="preserve">. </w:t>
      </w:r>
      <w:proofErr w:type="spellStart"/>
      <w:r>
        <w:rPr>
          <w:lang w:eastAsia="x-none"/>
        </w:rPr>
        <w:t>B.p.v</w:t>
      </w:r>
      <w:proofErr w:type="spellEnd"/>
      <w:r>
        <w:rPr>
          <w:lang w:eastAsia="x-none"/>
        </w:rPr>
        <w:t>. , což je hodnota průměru výškových kót dřevěné záplavy tj. trámu původní koruny jezu po délce před jeho historickými poklesy či jen nepřesnostmi provedení i pozdějších oprav.  Vyrovnanost úrovně koruny pevného jezu po délce, je u těchto staveb obvyklá.</w:t>
      </w:r>
    </w:p>
    <w:p w:rsidR="00987263" w:rsidRDefault="00987263" w:rsidP="00987263">
      <w:pPr>
        <w:pStyle w:val="Odstavecseseznamem"/>
        <w:ind w:left="0" w:firstLine="709"/>
        <w:rPr>
          <w:lang w:eastAsia="x-none"/>
        </w:rPr>
      </w:pPr>
      <w:r>
        <w:rPr>
          <w:lang w:eastAsia="x-none"/>
        </w:rPr>
        <w:t xml:space="preserve">Délkové parametry jezu zůstávají zachovány i řešení dřevěné roštové konstrukce jezu. V rámci obnovy roštové konstrukce jsou ponechána i zvláštní lokální anomálie půdorysu roštové konstrukce u napojení na boční pilíře. </w:t>
      </w:r>
    </w:p>
    <w:p w:rsidR="00834FCB" w:rsidRDefault="00834FCB" w:rsidP="00DF78BD">
      <w:pPr>
        <w:pStyle w:val="Nadpis3"/>
        <w:numPr>
          <w:ilvl w:val="2"/>
          <w:numId w:val="12"/>
        </w:numPr>
        <w:rPr>
          <w:lang w:val="cs-CZ"/>
        </w:rPr>
      </w:pPr>
      <w:r w:rsidRPr="00E45A9C">
        <w:t>základní bilance stavby – potřeby a spotřeby médií a hmot, hospodaření s dešťovou vodou, množství a druhy odpadů atd.</w:t>
      </w:r>
      <w:bookmarkEnd w:id="36"/>
    </w:p>
    <w:p w:rsidR="00460849" w:rsidRPr="000A7D4C" w:rsidRDefault="00460849" w:rsidP="00460849">
      <w:pPr>
        <w:pStyle w:val="Odstavecseseznamem"/>
        <w:ind w:left="0" w:firstLine="851"/>
        <w:jc w:val="both"/>
        <w:rPr>
          <w:lang w:eastAsia="x-none"/>
        </w:rPr>
      </w:pPr>
      <w:bookmarkStart w:id="37" w:name="_Toc370914000"/>
      <w:bookmarkStart w:id="38" w:name="_Toc373078846"/>
      <w:bookmarkStart w:id="39" w:name="_Toc373133028"/>
      <w:bookmarkStart w:id="40" w:name="_Toc376180616"/>
      <w:r w:rsidRPr="000A7D4C">
        <w:rPr>
          <w:lang w:eastAsia="x-none"/>
        </w:rPr>
        <w:t xml:space="preserve">Stavba není výrobním objektem, pro svůj provoz nevyžaduje ani nespotřebovává žádné hmoty, neprodukuje žádné odpady ani emise. </w:t>
      </w:r>
    </w:p>
    <w:p w:rsidR="00460849" w:rsidRPr="00460849" w:rsidRDefault="00460849" w:rsidP="00460849">
      <w:pPr>
        <w:pStyle w:val="Odstavecseseznamem"/>
        <w:ind w:left="0" w:firstLine="851"/>
        <w:jc w:val="both"/>
        <w:rPr>
          <w:rFonts w:eastAsia="MS Mincho"/>
          <w:bCs/>
          <w:iCs/>
        </w:rPr>
      </w:pPr>
      <w:r w:rsidRPr="000A7D4C">
        <w:rPr>
          <w:lang w:eastAsia="x-none"/>
        </w:rPr>
        <w:t xml:space="preserve">Produkovaná množství odpadů v rámci  samotné realizace stavby jsou určena projektovou dokumentací na základě výkazu výměr. Veškeré odpady vzniklé při realizaci stavby musí být po jejich vytřídění přednostně využity nebo odstraněny v souladu se zákonem o odpadech (č. 223/2015) a příslušnými prováděcími předpisy, přičemž musí být převedeny do vlastnictví pouze osobě oprávněné k jejich převzetí podle § 12 odst. 3 zákona o odpadech. O všech odpadech vzniklých v průběhu stavby povede dodavatel přesnou evidenci o druhu, množství a způsobu likvidace. K předání stavby pak investorovi předloží doklady o tom, jak byly odpady vzniklé při stavbě využity, případně předány k jejich využití nebo odstranění. </w:t>
      </w:r>
      <w:proofErr w:type="spellStart"/>
      <w:r w:rsidRPr="000A7D4C">
        <w:rPr>
          <w:lang w:eastAsia="x-none"/>
        </w:rPr>
        <w:t>Bouranina</w:t>
      </w:r>
      <w:proofErr w:type="spellEnd"/>
      <w:r w:rsidRPr="000A7D4C">
        <w:rPr>
          <w:lang w:eastAsia="x-none"/>
        </w:rPr>
        <w:t xml:space="preserve"> ze starých konstrukcí bude nakládána na plavidla a odvážena do přístavů (Smíchov, Radotín)  k vyložení a následným  odvozem na příslušnou skládku, kterou zajistí dodavatel stavby , variantou ryzí přepravy po vodě je odvoz na skládku v Borku na Labi.</w:t>
      </w:r>
    </w:p>
    <w:p w:rsidR="00834FCB" w:rsidRDefault="00834FCB" w:rsidP="00DF78BD">
      <w:pPr>
        <w:pStyle w:val="Nadpis3"/>
        <w:numPr>
          <w:ilvl w:val="2"/>
          <w:numId w:val="12"/>
        </w:numPr>
        <w:rPr>
          <w:lang w:val="cs-CZ"/>
        </w:rPr>
      </w:pPr>
      <w:bookmarkStart w:id="41" w:name="_Toc514146707"/>
      <w:bookmarkEnd w:id="37"/>
      <w:bookmarkEnd w:id="38"/>
      <w:bookmarkEnd w:id="39"/>
      <w:bookmarkEnd w:id="40"/>
      <w:r w:rsidRPr="00E45A9C">
        <w:lastRenderedPageBreak/>
        <w:t>základní předpoklady výstavby – časové údaje o realizaci stavby, členění na etapy</w:t>
      </w:r>
      <w:bookmarkEnd w:id="41"/>
    </w:p>
    <w:p w:rsidR="002F01BB" w:rsidRDefault="002F01BB" w:rsidP="002F01BB">
      <w:pPr>
        <w:pStyle w:val="Odstavecseseznamem"/>
        <w:tabs>
          <w:tab w:val="left" w:pos="0"/>
        </w:tabs>
        <w:ind w:left="0" w:firstLine="851"/>
        <w:jc w:val="both"/>
        <w:rPr>
          <w:lang w:eastAsia="x-none"/>
        </w:rPr>
      </w:pPr>
      <w:bookmarkStart w:id="42" w:name="_Toc514146708"/>
      <w:r w:rsidRPr="00164DFA">
        <w:rPr>
          <w:lang w:eastAsia="x-none"/>
        </w:rPr>
        <w:t>Termíny zahájení a dokončení stavby budou dány smlouvou o dílo mezi stavebník</w:t>
      </w:r>
      <w:r>
        <w:rPr>
          <w:lang w:eastAsia="x-none"/>
        </w:rPr>
        <w:t>em a zhotovitelem stavby</w:t>
      </w:r>
      <w:r w:rsidRPr="00164DFA">
        <w:rPr>
          <w:lang w:eastAsia="x-none"/>
        </w:rPr>
        <w:t>, v závislosti na zajištění finančních prostředků.</w:t>
      </w:r>
    </w:p>
    <w:p w:rsidR="002F01BB" w:rsidRDefault="002F01BB" w:rsidP="002F01BB">
      <w:pPr>
        <w:pStyle w:val="Odstavecseseznamem"/>
        <w:tabs>
          <w:tab w:val="left" w:pos="0"/>
        </w:tabs>
        <w:ind w:left="0" w:firstLine="851"/>
        <w:jc w:val="both"/>
        <w:rPr>
          <w:lang w:eastAsia="x-none"/>
        </w:rPr>
      </w:pPr>
      <w:r>
        <w:rPr>
          <w:lang w:eastAsia="x-none"/>
        </w:rPr>
        <w:t xml:space="preserve">Realizace stavby proběhne po cca 45  až 50 m dlouhých úsecích provizorního zahrazení úseku jezu. Předpokládají se  se </w:t>
      </w:r>
      <w:r w:rsidR="00D424FD">
        <w:rPr>
          <w:lang w:eastAsia="x-none"/>
        </w:rPr>
        <w:t>čtyři</w:t>
      </w:r>
      <w:r>
        <w:rPr>
          <w:lang w:eastAsia="x-none"/>
        </w:rPr>
        <w:t xml:space="preserve"> postupové etapy na pravé části a tři postupové etapy na levé části jezu.  Z hlediska zachování průtočnosti profilu, nelze etapy kumulovat. Realizace pracovních úseků proběhne postupně od zavázání jednotlivých části jezu k úsekům sousedním. V rámci každého pracovního úseku je nutno uvažovat určité období potřeby snížené hladiny </w:t>
      </w:r>
      <w:r w:rsidR="006A094B">
        <w:rPr>
          <w:lang w:eastAsia="x-none"/>
        </w:rPr>
        <w:t xml:space="preserve">v oblasti </w:t>
      </w:r>
      <w:proofErr w:type="spellStart"/>
      <w:r w:rsidR="006A094B">
        <w:rPr>
          <w:lang w:eastAsia="x-none"/>
        </w:rPr>
        <w:t>odtrhové</w:t>
      </w:r>
      <w:proofErr w:type="spellEnd"/>
      <w:r w:rsidR="006A094B">
        <w:rPr>
          <w:lang w:eastAsia="x-none"/>
        </w:rPr>
        <w:t xml:space="preserve"> hrany, což bude zajištěno úsekovou dolní jímkou.</w:t>
      </w:r>
    </w:p>
    <w:p w:rsidR="002F01BB" w:rsidRDefault="002F01BB" w:rsidP="002F01BB">
      <w:pPr>
        <w:pStyle w:val="Odstavecseseznamem"/>
        <w:tabs>
          <w:tab w:val="left" w:pos="0"/>
        </w:tabs>
        <w:ind w:left="0" w:firstLine="851"/>
        <w:jc w:val="both"/>
        <w:rPr>
          <w:lang w:eastAsia="x-none"/>
        </w:rPr>
      </w:pPr>
      <w:r>
        <w:rPr>
          <w:lang w:eastAsia="x-none"/>
        </w:rPr>
        <w:t xml:space="preserve">Vzhledem k velmi specifickým rozměrům,  při daném velkém objemu   zabudovaných materiálů (dřevěné dubové nebo modřínové profily 30/30, kamenné velké desky </w:t>
      </w:r>
      <w:proofErr w:type="spellStart"/>
      <w:r>
        <w:rPr>
          <w:lang w:eastAsia="x-none"/>
        </w:rPr>
        <w:t>tl</w:t>
      </w:r>
      <w:proofErr w:type="spellEnd"/>
      <w:r>
        <w:rPr>
          <w:lang w:eastAsia="x-none"/>
        </w:rPr>
        <w:t>. 35 cm), je nutno uvažovat s  velmi dlouhou dodací lhůtu těchto materiálů – až cca 1 rok od objednávky.</w:t>
      </w:r>
    </w:p>
    <w:p w:rsidR="002F01BB" w:rsidRDefault="002F01BB" w:rsidP="002F01BB">
      <w:pPr>
        <w:pStyle w:val="Odstavecseseznamem"/>
        <w:tabs>
          <w:tab w:val="left" w:pos="0"/>
        </w:tabs>
        <w:ind w:left="0" w:firstLine="851"/>
        <w:jc w:val="both"/>
        <w:rPr>
          <w:lang w:eastAsia="x-none"/>
        </w:rPr>
      </w:pPr>
      <w:r>
        <w:rPr>
          <w:lang w:eastAsia="x-none"/>
        </w:rPr>
        <w:t>Celkovou dobu realizace stavby lze tak uvažovat v rozsahu 3,5 roku. Období výstavby bude vázáno dále na období spíše nižších průtoků pod průměrem (143 m</w:t>
      </w:r>
      <w:r w:rsidRPr="000A7D4C">
        <w:rPr>
          <w:lang w:eastAsia="x-none"/>
        </w:rPr>
        <w:t>3</w:t>
      </w:r>
      <w:r>
        <w:rPr>
          <w:lang w:eastAsia="x-none"/>
        </w:rPr>
        <w:t xml:space="preserve">/s – Chuchle).  Zvýšené průtoky ve významném období během výstavby, mohou dobu stavby dále prodloužit. </w:t>
      </w:r>
    </w:p>
    <w:p w:rsidR="002F01BB" w:rsidRDefault="002F01BB" w:rsidP="002F01BB">
      <w:pPr>
        <w:pStyle w:val="Odstavecseseznamem"/>
        <w:tabs>
          <w:tab w:val="left" w:pos="0"/>
        </w:tabs>
        <w:ind w:left="360" w:firstLine="851"/>
        <w:jc w:val="both"/>
        <w:rPr>
          <w:lang w:eastAsia="x-none"/>
        </w:rPr>
      </w:pPr>
    </w:p>
    <w:p w:rsidR="00834FCB" w:rsidRDefault="00834FCB" w:rsidP="00DF78BD">
      <w:pPr>
        <w:pStyle w:val="Nadpis3"/>
        <w:numPr>
          <w:ilvl w:val="2"/>
          <w:numId w:val="12"/>
        </w:numPr>
        <w:rPr>
          <w:lang w:val="cs-CZ"/>
        </w:rPr>
      </w:pPr>
      <w:r w:rsidRPr="00E45A9C">
        <w:t>orientační náklady stavby</w:t>
      </w:r>
      <w:bookmarkEnd w:id="42"/>
    </w:p>
    <w:p w:rsidR="007E23CB" w:rsidRPr="007E23CB" w:rsidRDefault="00200783" w:rsidP="007E23CB">
      <w:pPr>
        <w:spacing w:after="0" w:line="240" w:lineRule="auto"/>
        <w:ind w:firstLine="720"/>
        <w:jc w:val="both"/>
        <w:rPr>
          <w:rFonts w:cs="Arial"/>
          <w:szCs w:val="24"/>
        </w:rPr>
      </w:pPr>
      <w:r>
        <w:rPr>
          <w:rFonts w:cs="Arial"/>
          <w:szCs w:val="24"/>
        </w:rPr>
        <w:t>P</w:t>
      </w:r>
      <w:r w:rsidR="007E23CB">
        <w:rPr>
          <w:rFonts w:cs="Arial"/>
          <w:szCs w:val="24"/>
        </w:rPr>
        <w:t>ro stavbu je zpracován samostatný</w:t>
      </w:r>
      <w:r w:rsidR="007E23CB" w:rsidRPr="007E23CB">
        <w:rPr>
          <w:rFonts w:cs="Arial"/>
          <w:szCs w:val="24"/>
        </w:rPr>
        <w:t xml:space="preserve"> položkový výkaz výměr a kontrolní rozpočet stavby</w:t>
      </w:r>
      <w:r>
        <w:rPr>
          <w:rFonts w:cs="Arial"/>
          <w:szCs w:val="24"/>
        </w:rPr>
        <w:t>, který je součástí dokumentace</w:t>
      </w:r>
      <w:r w:rsidR="007E23CB" w:rsidRPr="007E23CB">
        <w:rPr>
          <w:rFonts w:cs="Arial"/>
          <w:szCs w:val="24"/>
        </w:rPr>
        <w:t>.</w:t>
      </w:r>
    </w:p>
    <w:p w:rsidR="007E23CB" w:rsidRPr="007E23CB" w:rsidRDefault="007E23CB" w:rsidP="007E23CB">
      <w:pPr>
        <w:rPr>
          <w:lang w:eastAsia="x-none"/>
        </w:rPr>
      </w:pPr>
    </w:p>
    <w:p w:rsidR="00834FCB" w:rsidRDefault="00834FCB" w:rsidP="009E3F06"/>
    <w:p w:rsidR="00CF20FC" w:rsidRPr="00CF20FC" w:rsidRDefault="00CF20FC" w:rsidP="00CF20FC">
      <w:pPr>
        <w:spacing w:after="0" w:line="240" w:lineRule="auto"/>
        <w:jc w:val="both"/>
        <w:rPr>
          <w:rFonts w:cs="Arial"/>
          <w:szCs w:val="24"/>
        </w:rPr>
      </w:pPr>
      <w:r w:rsidRPr="00CF20FC">
        <w:rPr>
          <w:rFonts w:cs="Arial"/>
          <w:szCs w:val="24"/>
        </w:rPr>
        <w:t xml:space="preserve">České Budějovice, </w:t>
      </w:r>
      <w:r w:rsidR="00D424FD">
        <w:rPr>
          <w:rFonts w:cs="Arial"/>
          <w:szCs w:val="24"/>
        </w:rPr>
        <w:t>říjen</w:t>
      </w:r>
      <w:r w:rsidRPr="00CF20FC">
        <w:rPr>
          <w:rFonts w:cs="Arial"/>
          <w:szCs w:val="24"/>
        </w:rPr>
        <w:t xml:space="preserve">  201</w:t>
      </w:r>
      <w:r w:rsidR="00D424FD">
        <w:rPr>
          <w:rFonts w:cs="Arial"/>
          <w:szCs w:val="24"/>
        </w:rPr>
        <w:t>9</w:t>
      </w:r>
      <w:r w:rsidRPr="00CF20FC">
        <w:rPr>
          <w:rFonts w:cs="Arial"/>
          <w:szCs w:val="24"/>
        </w:rPr>
        <w:tab/>
      </w:r>
      <w:r w:rsidRPr="00CF20FC">
        <w:rPr>
          <w:rFonts w:cs="Arial"/>
          <w:szCs w:val="24"/>
        </w:rPr>
        <w:tab/>
      </w:r>
      <w:r w:rsidRPr="00CF20FC">
        <w:rPr>
          <w:rFonts w:cs="Arial"/>
          <w:szCs w:val="24"/>
        </w:rPr>
        <w:tab/>
      </w:r>
      <w:r w:rsidRPr="00CF20FC"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 w:rsidRPr="00CF20FC">
        <w:rPr>
          <w:rFonts w:cs="Arial"/>
          <w:szCs w:val="24"/>
        </w:rPr>
        <w:t>VH-TRES s.r.o</w:t>
      </w:r>
    </w:p>
    <w:p w:rsidR="00CF20FC" w:rsidRPr="00CF20FC" w:rsidRDefault="00D424FD" w:rsidP="00CF20FC">
      <w:pPr>
        <w:spacing w:after="0" w:line="240" w:lineRule="auto"/>
        <w:ind w:firstLine="720"/>
        <w:jc w:val="both"/>
        <w:rPr>
          <w:rFonts w:cs="Arial"/>
          <w:szCs w:val="24"/>
        </w:rPr>
      </w:pP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  <w:t>Daniel Vaclík</w:t>
      </w:r>
    </w:p>
    <w:p w:rsidR="009E3F06" w:rsidRPr="009E3F06" w:rsidRDefault="009E3F06" w:rsidP="009E3F06"/>
    <w:sectPr w:rsidR="009E3F06" w:rsidRPr="009E3F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059EB"/>
    <w:multiLevelType w:val="multilevel"/>
    <w:tmpl w:val="F2F0A206"/>
    <w:styleLink w:val="Styl1"/>
    <w:lvl w:ilvl="0">
      <w:start w:val="1"/>
      <w:numFmt w:val="upperLetter"/>
      <w:lvlText w:val="%1."/>
      <w:lvlJc w:val="left"/>
      <w:pPr>
        <w:ind w:left="360" w:hanging="360"/>
      </w:pPr>
      <w:rPr>
        <w:rFonts w:asciiTheme="minorHAnsi" w:hAnsiTheme="minorHAnsi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093D3E"/>
    <w:multiLevelType w:val="multilevel"/>
    <w:tmpl w:val="000AF81A"/>
    <w:lvl w:ilvl="0">
      <w:start w:val="1"/>
      <w:numFmt w:val="upperLetter"/>
      <w:lvlText w:val="%1."/>
      <w:lvlJc w:val="left"/>
      <w:pPr>
        <w:ind w:left="360" w:hanging="360"/>
      </w:pPr>
      <w:rPr>
        <w:rFonts w:asciiTheme="minorHAnsi" w:hAnsiTheme="minorHAnsi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8E5C5C"/>
    <w:multiLevelType w:val="multilevel"/>
    <w:tmpl w:val="069A9D46"/>
    <w:lvl w:ilvl="0">
      <w:start w:val="1"/>
      <w:numFmt w:val="upperLetter"/>
      <w:lvlText w:val="%1."/>
      <w:lvlJc w:val="left"/>
      <w:pPr>
        <w:ind w:left="360" w:hanging="360"/>
      </w:pPr>
      <w:rPr>
        <w:rFonts w:asciiTheme="minorHAnsi" w:hAnsiTheme="minorHAnsi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E9113C"/>
    <w:multiLevelType w:val="multilevel"/>
    <w:tmpl w:val="0B866C8E"/>
    <w:styleLink w:val="ZPRVA"/>
    <w:lvl w:ilvl="0">
      <w:start w:val="1"/>
      <w:numFmt w:val="upperLetter"/>
      <w:lvlText w:val="%1"/>
      <w:lvlJc w:val="left"/>
      <w:pPr>
        <w:tabs>
          <w:tab w:val="num" w:pos="360"/>
        </w:tabs>
        <w:ind w:left="360" w:hanging="360"/>
      </w:pPr>
      <w:rPr>
        <w:rFonts w:asciiTheme="minorHAnsi" w:hAnsiTheme="minorHAnsi" w:hint="default"/>
        <w:sz w:val="32"/>
      </w:rPr>
    </w:lvl>
    <w:lvl w:ilvl="1">
      <w:start w:val="1"/>
      <w:numFmt w:val="none"/>
      <w:lvlText w:val="A.1"/>
      <w:lvlJc w:val="left"/>
      <w:pPr>
        <w:tabs>
          <w:tab w:val="num" w:pos="1080"/>
        </w:tabs>
        <w:ind w:left="792" w:hanging="432"/>
      </w:pPr>
      <w:rPr>
        <w:rFonts w:ascii="Arial" w:hAnsi="Arial" w:hint="default"/>
        <w:b/>
        <w:i/>
        <w:sz w:val="24"/>
        <w:szCs w:val="24"/>
      </w:rPr>
    </w:lvl>
    <w:lvl w:ilvl="2">
      <w:start w:val="1"/>
      <w:numFmt w:val="lowerLetter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0DE00653"/>
    <w:multiLevelType w:val="multilevel"/>
    <w:tmpl w:val="3CB8A7CE"/>
    <w:lvl w:ilvl="0">
      <w:start w:val="1"/>
      <w:numFmt w:val="lowerLetter"/>
      <w:lvlText w:val="%1)"/>
      <w:lvlJc w:val="left"/>
      <w:pPr>
        <w:ind w:left="360" w:hanging="360"/>
      </w:pPr>
      <w:rPr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4A59BB"/>
    <w:multiLevelType w:val="multilevel"/>
    <w:tmpl w:val="C8B8AEA2"/>
    <w:lvl w:ilvl="0">
      <w:start w:val="1"/>
      <w:numFmt w:val="upperLetter"/>
      <w:lvlText w:val="%1."/>
      <w:lvlJc w:val="left"/>
      <w:pPr>
        <w:ind w:left="360" w:hanging="360"/>
      </w:pPr>
      <w:rPr>
        <w:rFonts w:asciiTheme="minorHAnsi" w:hAnsiTheme="minorHAnsi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436B6A"/>
    <w:multiLevelType w:val="multilevel"/>
    <w:tmpl w:val="000AF81A"/>
    <w:lvl w:ilvl="0">
      <w:start w:val="1"/>
      <w:numFmt w:val="upperLetter"/>
      <w:lvlText w:val="%1."/>
      <w:lvlJc w:val="left"/>
      <w:pPr>
        <w:ind w:left="360" w:hanging="360"/>
      </w:pPr>
      <w:rPr>
        <w:rFonts w:asciiTheme="minorHAnsi" w:hAnsiTheme="minorHAnsi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931160C"/>
    <w:multiLevelType w:val="hybridMultilevel"/>
    <w:tmpl w:val="197040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7623C"/>
    <w:multiLevelType w:val="multilevel"/>
    <w:tmpl w:val="97B0C58A"/>
    <w:lvl w:ilvl="0">
      <w:start w:val="1"/>
      <w:numFmt w:val="upperLetter"/>
      <w:lvlText w:val="%1."/>
      <w:lvlJc w:val="left"/>
      <w:pPr>
        <w:ind w:left="360" w:hanging="360"/>
      </w:pPr>
      <w:rPr>
        <w:rFonts w:asciiTheme="minorHAnsi" w:hAnsiTheme="minorHAnsi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pStyle w:val="Nadpis3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9BD7F3C"/>
    <w:multiLevelType w:val="multilevel"/>
    <w:tmpl w:val="FAB6B182"/>
    <w:lvl w:ilvl="0">
      <w:start w:val="1"/>
      <w:numFmt w:val="upperLetter"/>
      <w:pStyle w:val="slo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pStyle w:val="slo2"/>
      <w:lvlText w:val="%1.%2."/>
      <w:lvlJc w:val="left"/>
      <w:pPr>
        <w:tabs>
          <w:tab w:val="num" w:pos="1080"/>
        </w:tabs>
        <w:ind w:left="792" w:hanging="432"/>
      </w:pPr>
      <w:rPr>
        <w:rFonts w:ascii="Arial" w:hAnsi="Arial" w:hint="default"/>
        <w:b/>
        <w:i/>
        <w:sz w:val="24"/>
        <w:szCs w:val="24"/>
      </w:rPr>
    </w:lvl>
    <w:lvl w:ilvl="2">
      <w:start w:val="1"/>
      <w:numFmt w:val="decimal"/>
      <w:pStyle w:val="slo3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326E7625"/>
    <w:multiLevelType w:val="hybridMultilevel"/>
    <w:tmpl w:val="64BAACC8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63BB3"/>
    <w:multiLevelType w:val="multilevel"/>
    <w:tmpl w:val="C234E70A"/>
    <w:lvl w:ilvl="0">
      <w:start w:val="1"/>
      <w:numFmt w:val="upperLetter"/>
      <w:lvlText w:val="%1."/>
      <w:lvlJc w:val="left"/>
      <w:pPr>
        <w:ind w:left="360" w:hanging="360"/>
      </w:pPr>
      <w:rPr>
        <w:rFonts w:asciiTheme="minorHAnsi" w:hAnsiTheme="minorHAnsi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A5313F7"/>
    <w:multiLevelType w:val="hybridMultilevel"/>
    <w:tmpl w:val="9EB8A26C"/>
    <w:lvl w:ilvl="0" w:tplc="1AFEF528">
      <w:start w:val="1"/>
      <w:numFmt w:val="bullet"/>
      <w:lvlText w:val="-"/>
      <w:lvlJc w:val="left"/>
      <w:pPr>
        <w:ind w:left="1072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3" w15:restartNumberingAfterBreak="0">
    <w:nsid w:val="4CB32C1C"/>
    <w:multiLevelType w:val="multilevel"/>
    <w:tmpl w:val="C624EF1A"/>
    <w:lvl w:ilvl="0">
      <w:start w:val="1"/>
      <w:numFmt w:val="lowerLetter"/>
      <w:lvlText w:val="%1)"/>
      <w:lvlJc w:val="left"/>
      <w:pPr>
        <w:ind w:left="360" w:hanging="360"/>
      </w:pPr>
      <w:rPr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C63056E"/>
    <w:multiLevelType w:val="multilevel"/>
    <w:tmpl w:val="1A082AD2"/>
    <w:lvl w:ilvl="0">
      <w:start w:val="1"/>
      <w:numFmt w:val="decimal"/>
      <w:suff w:val="space"/>
      <w:lvlText w:val="Kapitola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dpis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Nadpis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Nadpis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dpis9"/>
      <w:suff w:val="nothing"/>
      <w:lvlText w:val=""/>
      <w:lvlJc w:val="left"/>
      <w:pPr>
        <w:ind w:left="0" w:firstLine="0"/>
      </w:pPr>
    </w:lvl>
  </w:abstractNum>
  <w:abstractNum w:abstractNumId="15" w15:restartNumberingAfterBreak="0">
    <w:nsid w:val="688A345C"/>
    <w:multiLevelType w:val="hybridMultilevel"/>
    <w:tmpl w:val="BC28D4D6"/>
    <w:lvl w:ilvl="0" w:tplc="040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6" w15:restartNumberingAfterBreak="0">
    <w:nsid w:val="6B001BCC"/>
    <w:multiLevelType w:val="multilevel"/>
    <w:tmpl w:val="0888B6BE"/>
    <w:lvl w:ilvl="0">
      <w:start w:val="1"/>
      <w:numFmt w:val="upperLetter"/>
      <w:pStyle w:val="Nadpis1"/>
      <w:lvlText w:val="%1."/>
      <w:lvlJc w:val="left"/>
      <w:pPr>
        <w:ind w:left="360" w:hanging="360"/>
      </w:pPr>
      <w:rPr>
        <w:rFonts w:asciiTheme="minorHAnsi" w:hAnsiTheme="minorHAnsi"/>
        <w:sz w:val="32"/>
      </w:rPr>
    </w:lvl>
    <w:lvl w:ilvl="1">
      <w:start w:val="1"/>
      <w:numFmt w:val="decimal"/>
      <w:pStyle w:val="Nadpis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DD548F5"/>
    <w:multiLevelType w:val="hybridMultilevel"/>
    <w:tmpl w:val="8E968852"/>
    <w:lvl w:ilvl="0" w:tplc="53D0B97C">
      <w:start w:val="1"/>
      <w:numFmt w:val="lowerLetter"/>
      <w:pStyle w:val="Podtitul"/>
      <w:lvlText w:val="%1)"/>
      <w:lvlJc w:val="left"/>
      <w:pPr>
        <w:ind w:left="720" w:hanging="360"/>
      </w:pPr>
      <w:rPr>
        <w:rFonts w:hint="default"/>
      </w:rPr>
    </w:lvl>
    <w:lvl w:ilvl="1" w:tplc="C9D6BF24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35B1D"/>
    <w:multiLevelType w:val="multilevel"/>
    <w:tmpl w:val="41D4E6D4"/>
    <w:lvl w:ilvl="0">
      <w:start w:val="1"/>
      <w:numFmt w:val="lowerLetter"/>
      <w:lvlText w:val="%1)"/>
      <w:lvlJc w:val="left"/>
      <w:pPr>
        <w:ind w:left="360" w:hanging="360"/>
      </w:pPr>
      <w:rPr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BF9452B"/>
    <w:multiLevelType w:val="hybridMultilevel"/>
    <w:tmpl w:val="ED927D70"/>
    <w:lvl w:ilvl="0" w:tplc="3A729830">
      <w:start w:val="1"/>
      <w:numFmt w:val="bullet"/>
      <w:lvlText w:val="-"/>
      <w:lvlJc w:val="left"/>
      <w:pPr>
        <w:ind w:left="247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20" w15:restartNumberingAfterBreak="0">
    <w:nsid w:val="7C1B7C34"/>
    <w:multiLevelType w:val="multilevel"/>
    <w:tmpl w:val="000AF81A"/>
    <w:lvl w:ilvl="0">
      <w:start w:val="1"/>
      <w:numFmt w:val="upperLetter"/>
      <w:lvlText w:val="%1."/>
      <w:lvlJc w:val="left"/>
      <w:pPr>
        <w:ind w:left="360" w:hanging="360"/>
      </w:pPr>
      <w:rPr>
        <w:rFonts w:asciiTheme="minorHAnsi" w:hAnsiTheme="minorHAnsi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C1C0DA0"/>
    <w:multiLevelType w:val="multilevel"/>
    <w:tmpl w:val="41D4E6D4"/>
    <w:lvl w:ilvl="0">
      <w:start w:val="1"/>
      <w:numFmt w:val="lowerLetter"/>
      <w:lvlText w:val="%1)"/>
      <w:lvlJc w:val="left"/>
      <w:pPr>
        <w:ind w:left="360" w:hanging="360"/>
      </w:pPr>
      <w:rPr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4"/>
  </w:num>
  <w:num w:numId="3">
    <w:abstractNumId w:val="0"/>
  </w:num>
  <w:num w:numId="4">
    <w:abstractNumId w:val="17"/>
  </w:num>
  <w:num w:numId="5">
    <w:abstractNumId w:val="6"/>
  </w:num>
  <w:num w:numId="6">
    <w:abstractNumId w:val="8"/>
  </w:num>
  <w:num w:numId="7">
    <w:abstractNumId w:val="5"/>
  </w:num>
  <w:num w:numId="8">
    <w:abstractNumId w:val="13"/>
  </w:num>
  <w:num w:numId="9">
    <w:abstractNumId w:val="2"/>
  </w:num>
  <w:num w:numId="10">
    <w:abstractNumId w:val="4"/>
  </w:num>
  <w:num w:numId="11">
    <w:abstractNumId w:val="18"/>
  </w:num>
  <w:num w:numId="12">
    <w:abstractNumId w:val="21"/>
  </w:num>
  <w:num w:numId="13">
    <w:abstractNumId w:val="16"/>
  </w:num>
  <w:num w:numId="14">
    <w:abstractNumId w:val="11"/>
  </w:num>
  <w:num w:numId="15">
    <w:abstractNumId w:val="1"/>
  </w:num>
  <w:num w:numId="16">
    <w:abstractNumId w:val="20"/>
  </w:num>
  <w:num w:numId="17">
    <w:abstractNumId w:val="9"/>
  </w:num>
  <w:num w:numId="18">
    <w:abstractNumId w:val="19"/>
  </w:num>
  <w:num w:numId="19">
    <w:abstractNumId w:val="12"/>
  </w:num>
  <w:num w:numId="20">
    <w:abstractNumId w:val="7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10"/>
  </w:num>
  <w:num w:numId="27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4DC"/>
    <w:rsid w:val="00040F29"/>
    <w:rsid w:val="000737F0"/>
    <w:rsid w:val="00081391"/>
    <w:rsid w:val="00097115"/>
    <w:rsid w:val="000E0827"/>
    <w:rsid w:val="00103CF1"/>
    <w:rsid w:val="00116BF3"/>
    <w:rsid w:val="00125CC7"/>
    <w:rsid w:val="00156EA5"/>
    <w:rsid w:val="00170F5D"/>
    <w:rsid w:val="00200783"/>
    <w:rsid w:val="00224768"/>
    <w:rsid w:val="002F01BB"/>
    <w:rsid w:val="0035473B"/>
    <w:rsid w:val="00356961"/>
    <w:rsid w:val="00360EDD"/>
    <w:rsid w:val="003849CC"/>
    <w:rsid w:val="0039742B"/>
    <w:rsid w:val="003A2342"/>
    <w:rsid w:val="003D3665"/>
    <w:rsid w:val="003F7C43"/>
    <w:rsid w:val="00460849"/>
    <w:rsid w:val="00474080"/>
    <w:rsid w:val="004C6255"/>
    <w:rsid w:val="00536565"/>
    <w:rsid w:val="00542997"/>
    <w:rsid w:val="00544224"/>
    <w:rsid w:val="00586B71"/>
    <w:rsid w:val="005B522D"/>
    <w:rsid w:val="00613CFF"/>
    <w:rsid w:val="006A01C4"/>
    <w:rsid w:val="006A094B"/>
    <w:rsid w:val="006E13A6"/>
    <w:rsid w:val="00707708"/>
    <w:rsid w:val="00736243"/>
    <w:rsid w:val="0075079A"/>
    <w:rsid w:val="0078041C"/>
    <w:rsid w:val="00785ECB"/>
    <w:rsid w:val="007A50EE"/>
    <w:rsid w:val="007B01A6"/>
    <w:rsid w:val="007B26CC"/>
    <w:rsid w:val="007C3FC0"/>
    <w:rsid w:val="007E23CB"/>
    <w:rsid w:val="007F2028"/>
    <w:rsid w:val="00834FCB"/>
    <w:rsid w:val="008C1F58"/>
    <w:rsid w:val="008D4244"/>
    <w:rsid w:val="008D67AD"/>
    <w:rsid w:val="008E1958"/>
    <w:rsid w:val="008E6C3B"/>
    <w:rsid w:val="008F13BC"/>
    <w:rsid w:val="008F53E6"/>
    <w:rsid w:val="009368A7"/>
    <w:rsid w:val="00945ADC"/>
    <w:rsid w:val="009845DD"/>
    <w:rsid w:val="00987263"/>
    <w:rsid w:val="009904DC"/>
    <w:rsid w:val="009B0F87"/>
    <w:rsid w:val="009B6716"/>
    <w:rsid w:val="009E3F06"/>
    <w:rsid w:val="00A06FA9"/>
    <w:rsid w:val="00A14429"/>
    <w:rsid w:val="00AE5191"/>
    <w:rsid w:val="00AF7B11"/>
    <w:rsid w:val="00B52620"/>
    <w:rsid w:val="00B674B2"/>
    <w:rsid w:val="00B81C48"/>
    <w:rsid w:val="00BA3701"/>
    <w:rsid w:val="00BD297C"/>
    <w:rsid w:val="00BF7BFA"/>
    <w:rsid w:val="00BF7DAF"/>
    <w:rsid w:val="00C328BD"/>
    <w:rsid w:val="00C62744"/>
    <w:rsid w:val="00C80CB3"/>
    <w:rsid w:val="00CB6E5B"/>
    <w:rsid w:val="00CD54A7"/>
    <w:rsid w:val="00CF1FAE"/>
    <w:rsid w:val="00CF20FC"/>
    <w:rsid w:val="00D2047C"/>
    <w:rsid w:val="00D33BD7"/>
    <w:rsid w:val="00D424FD"/>
    <w:rsid w:val="00D60BDB"/>
    <w:rsid w:val="00DF3775"/>
    <w:rsid w:val="00DF78BD"/>
    <w:rsid w:val="00E20B42"/>
    <w:rsid w:val="00E45A9C"/>
    <w:rsid w:val="00E564B5"/>
    <w:rsid w:val="00E90DC1"/>
    <w:rsid w:val="00ED37DD"/>
    <w:rsid w:val="00EE2860"/>
    <w:rsid w:val="00EF346C"/>
    <w:rsid w:val="00F039BB"/>
    <w:rsid w:val="00F74D64"/>
    <w:rsid w:val="00F8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696777-B021-4D75-B24C-F70D3E415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F346C"/>
  </w:style>
  <w:style w:type="paragraph" w:styleId="Nadpis1">
    <w:name w:val="heading 1"/>
    <w:basedOn w:val="Normln"/>
    <w:next w:val="Normln"/>
    <w:link w:val="Nadpis1Char"/>
    <w:autoRedefine/>
    <w:qFormat/>
    <w:rsid w:val="008E6C3B"/>
    <w:pPr>
      <w:keepNext/>
      <w:numPr>
        <w:numId w:val="13"/>
      </w:numPr>
      <w:jc w:val="center"/>
      <w:outlineLvl w:val="0"/>
    </w:pPr>
    <w:rPr>
      <w:b/>
      <w:sz w:val="32"/>
      <w:lang w:val="x-none" w:eastAsia="x-none"/>
    </w:rPr>
  </w:style>
  <w:style w:type="paragraph" w:styleId="Nadpis2">
    <w:name w:val="heading 2"/>
    <w:basedOn w:val="Normln"/>
    <w:next w:val="Normln"/>
    <w:link w:val="Nadpis2Char"/>
    <w:autoRedefine/>
    <w:qFormat/>
    <w:rsid w:val="00ED37DD"/>
    <w:pPr>
      <w:keepNext/>
      <w:numPr>
        <w:ilvl w:val="1"/>
        <w:numId w:val="13"/>
      </w:numPr>
      <w:spacing w:after="240"/>
      <w:outlineLvl w:val="1"/>
    </w:pPr>
    <w:rPr>
      <w:b/>
      <w:i/>
      <w:sz w:val="28"/>
      <w:u w:val="single"/>
      <w:lang w:val="x-none" w:eastAsia="x-none"/>
    </w:rPr>
  </w:style>
  <w:style w:type="paragraph" w:styleId="Nadpis3">
    <w:name w:val="heading 3"/>
    <w:basedOn w:val="Normln"/>
    <w:next w:val="Normln"/>
    <w:link w:val="Nadpis3Char"/>
    <w:autoRedefine/>
    <w:qFormat/>
    <w:rsid w:val="00DF78BD"/>
    <w:pPr>
      <w:keepNext/>
      <w:numPr>
        <w:ilvl w:val="2"/>
        <w:numId w:val="6"/>
      </w:numPr>
      <w:spacing w:before="240" w:line="240" w:lineRule="auto"/>
      <w:outlineLvl w:val="2"/>
    </w:pPr>
    <w:rPr>
      <w:b/>
      <w:i/>
      <w:sz w:val="28"/>
      <w:lang w:val="x-none" w:eastAsia="x-none"/>
    </w:rPr>
  </w:style>
  <w:style w:type="paragraph" w:styleId="Nadpis4">
    <w:name w:val="heading 4"/>
    <w:basedOn w:val="Normln"/>
    <w:next w:val="Normln"/>
    <w:link w:val="Nadpis4Char"/>
    <w:autoRedefine/>
    <w:uiPriority w:val="9"/>
    <w:unhideWhenUsed/>
    <w:qFormat/>
    <w:rsid w:val="00785ECB"/>
    <w:pPr>
      <w:keepNext/>
      <w:keepLines/>
      <w:outlineLvl w:val="3"/>
    </w:pPr>
    <w:rPr>
      <w:rFonts w:eastAsiaTheme="majorEastAsia" w:cstheme="majorBidi"/>
      <w:bCs/>
      <w:i/>
      <w:iCs/>
      <w:sz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904DC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904DC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904DC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904DC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904DC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8E6C3B"/>
    <w:rPr>
      <w:b/>
      <w:sz w:val="32"/>
      <w:lang w:val="x-none" w:eastAsia="x-none"/>
    </w:rPr>
  </w:style>
  <w:style w:type="character" w:customStyle="1" w:styleId="Nadpis2Char">
    <w:name w:val="Nadpis 2 Char"/>
    <w:link w:val="Nadpis2"/>
    <w:rsid w:val="00ED37DD"/>
    <w:rPr>
      <w:b/>
      <w:i/>
      <w:sz w:val="28"/>
      <w:u w:val="single"/>
      <w:lang w:val="x-none" w:eastAsia="x-none"/>
    </w:rPr>
  </w:style>
  <w:style w:type="character" w:customStyle="1" w:styleId="Nadpis3Char">
    <w:name w:val="Nadpis 3 Char"/>
    <w:link w:val="Nadpis3"/>
    <w:rsid w:val="00DF78BD"/>
    <w:rPr>
      <w:b/>
      <w:i/>
      <w:sz w:val="28"/>
      <w:lang w:val="x-none" w:eastAsia="x-none"/>
    </w:rPr>
  </w:style>
  <w:style w:type="numbering" w:customStyle="1" w:styleId="ZPRVA">
    <w:name w:val="ZPRÁVA"/>
    <w:uiPriority w:val="99"/>
    <w:rsid w:val="00E564B5"/>
    <w:pPr>
      <w:numPr>
        <w:numId w:val="1"/>
      </w:numPr>
    </w:pPr>
  </w:style>
  <w:style w:type="character" w:customStyle="1" w:styleId="Nadpis4Char">
    <w:name w:val="Nadpis 4 Char"/>
    <w:basedOn w:val="Standardnpsmoodstavce"/>
    <w:link w:val="Nadpis4"/>
    <w:uiPriority w:val="9"/>
    <w:rsid w:val="00785ECB"/>
    <w:rPr>
      <w:rFonts w:eastAsiaTheme="majorEastAsia" w:cstheme="majorBidi"/>
      <w:bCs/>
      <w:i/>
      <w:iCs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904D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904D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904D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904D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904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Styl1">
    <w:name w:val="Styl1"/>
    <w:uiPriority w:val="99"/>
    <w:rsid w:val="009904DC"/>
    <w:pPr>
      <w:numPr>
        <w:numId w:val="3"/>
      </w:numPr>
    </w:pPr>
  </w:style>
  <w:style w:type="paragraph" w:styleId="Podtitul">
    <w:name w:val="Subtitle"/>
    <w:basedOn w:val="Normln"/>
    <w:next w:val="Normln"/>
    <w:link w:val="PodtitulChar"/>
    <w:autoRedefine/>
    <w:uiPriority w:val="11"/>
    <w:qFormat/>
    <w:rsid w:val="0078041C"/>
    <w:pPr>
      <w:numPr>
        <w:numId w:val="4"/>
      </w:numPr>
    </w:pPr>
    <w:rPr>
      <w:rFonts w:eastAsiaTheme="majorEastAsia" w:cstheme="majorBidi"/>
      <w:bCs/>
      <w:i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78041C"/>
    <w:rPr>
      <w:rFonts w:eastAsiaTheme="majorEastAsia" w:cstheme="majorBidi"/>
      <w:bCs/>
      <w:i/>
      <w:spacing w:val="15"/>
      <w:sz w:val="24"/>
      <w:szCs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78041C"/>
    <w:pPr>
      <w:keepLines/>
      <w:numPr>
        <w:numId w:val="0"/>
      </w:numPr>
      <w:spacing w:before="480" w:after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cs-CZ"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78041C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78041C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78041C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78041C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80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8041C"/>
    <w:rPr>
      <w:rFonts w:ascii="Tahoma" w:hAnsi="Tahoma" w:cs="Tahoma"/>
      <w:sz w:val="16"/>
      <w:szCs w:val="16"/>
    </w:rPr>
  </w:style>
  <w:style w:type="paragraph" w:styleId="Nzev">
    <w:name w:val="Title"/>
    <w:basedOn w:val="Normln"/>
    <w:link w:val="NzevChar"/>
    <w:qFormat/>
    <w:rsid w:val="007C3FC0"/>
    <w:pPr>
      <w:spacing w:after="0" w:line="240" w:lineRule="auto"/>
      <w:jc w:val="center"/>
    </w:pPr>
    <w:rPr>
      <w:rFonts w:ascii="Arial" w:eastAsia="Times New Roman" w:hAnsi="Arial" w:cs="Times New Roman"/>
      <w:b/>
      <w:sz w:val="36"/>
      <w:szCs w:val="20"/>
      <w:lang w:val="x-none" w:eastAsia="x-none"/>
    </w:rPr>
  </w:style>
  <w:style w:type="character" w:customStyle="1" w:styleId="NzevChar">
    <w:name w:val="Název Char"/>
    <w:basedOn w:val="Standardnpsmoodstavce"/>
    <w:link w:val="Nzev"/>
    <w:rsid w:val="007C3FC0"/>
    <w:rPr>
      <w:rFonts w:ascii="Arial" w:eastAsia="Times New Roman" w:hAnsi="Arial" w:cs="Times New Roman"/>
      <w:b/>
      <w:sz w:val="36"/>
      <w:szCs w:val="20"/>
      <w:lang w:val="x-none" w:eastAsia="x-none"/>
    </w:rPr>
  </w:style>
  <w:style w:type="paragraph" w:styleId="Zhlav">
    <w:name w:val="header"/>
    <w:basedOn w:val="Normln"/>
    <w:link w:val="ZhlavChar"/>
    <w:rsid w:val="003D3665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ZhlavChar">
    <w:name w:val="Záhlaví Char"/>
    <w:basedOn w:val="Standardnpsmoodstavce"/>
    <w:link w:val="Zhlav"/>
    <w:rsid w:val="003D3665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ormlnStyl2">
    <w:name w:val="Normální.Styl_2"/>
    <w:rsid w:val="003D3665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slo1">
    <w:name w:val="číslo1"/>
    <w:basedOn w:val="Normln"/>
    <w:next w:val="slo2"/>
    <w:rsid w:val="003F7C43"/>
    <w:pPr>
      <w:numPr>
        <w:numId w:val="17"/>
      </w:numPr>
      <w:spacing w:after="0" w:line="240" w:lineRule="auto"/>
      <w:jc w:val="center"/>
    </w:pPr>
    <w:rPr>
      <w:rFonts w:ascii="Arial" w:eastAsia="Times New Roman" w:hAnsi="Arial" w:cs="Times New Roman"/>
      <w:b/>
      <w:bCs/>
      <w:sz w:val="32"/>
      <w:szCs w:val="20"/>
      <w:u w:val="single"/>
      <w:lang w:eastAsia="cs-CZ"/>
    </w:rPr>
  </w:style>
  <w:style w:type="paragraph" w:customStyle="1" w:styleId="slo2">
    <w:name w:val="číslo2"/>
    <w:basedOn w:val="Normln"/>
    <w:rsid w:val="003F7C43"/>
    <w:pPr>
      <w:numPr>
        <w:ilvl w:val="1"/>
        <w:numId w:val="17"/>
      </w:numPr>
      <w:spacing w:after="0" w:line="240" w:lineRule="auto"/>
    </w:pPr>
    <w:rPr>
      <w:rFonts w:ascii="Arial" w:eastAsia="Times New Roman" w:hAnsi="Arial" w:cs="Times New Roman"/>
      <w:b/>
      <w:i/>
      <w:sz w:val="24"/>
      <w:szCs w:val="20"/>
      <w:lang w:eastAsia="cs-CZ"/>
    </w:rPr>
  </w:style>
  <w:style w:type="paragraph" w:customStyle="1" w:styleId="slo3">
    <w:name w:val="číslo3"/>
    <w:basedOn w:val="Normln"/>
    <w:rsid w:val="003F7C43"/>
    <w:pPr>
      <w:numPr>
        <w:ilvl w:val="2"/>
        <w:numId w:val="17"/>
      </w:numPr>
      <w:spacing w:after="0" w:line="240" w:lineRule="auto"/>
    </w:pPr>
    <w:rPr>
      <w:rFonts w:ascii="Arial" w:eastAsia="Times New Roman" w:hAnsi="Arial" w:cs="Times New Roman"/>
      <w:b/>
      <w:bCs/>
      <w:i/>
      <w:iCs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B81C48"/>
    <w:pPr>
      <w:ind w:left="720"/>
      <w:contextualSpacing/>
    </w:pPr>
  </w:style>
  <w:style w:type="paragraph" w:styleId="Zkladntext">
    <w:name w:val="Body Text"/>
    <w:basedOn w:val="Normln"/>
    <w:link w:val="ZkladntextChar"/>
    <w:rsid w:val="0047408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ZkladntextChar">
    <w:name w:val="Základní text Char"/>
    <w:basedOn w:val="Standardnpsmoodstavce"/>
    <w:link w:val="Zkladntext"/>
    <w:rsid w:val="00474080"/>
    <w:rPr>
      <w:rFonts w:ascii="Arial" w:eastAsia="Times New Roman" w:hAnsi="Arial" w:cs="Times New Roman"/>
      <w:sz w:val="24"/>
      <w:szCs w:val="20"/>
      <w:lang w:val="x-none" w:eastAsia="x-none"/>
    </w:rPr>
  </w:style>
  <w:style w:type="character" w:styleId="Siln">
    <w:name w:val="Strong"/>
    <w:uiPriority w:val="22"/>
    <w:qFormat/>
    <w:rsid w:val="00474080"/>
    <w:rPr>
      <w:b/>
      <w:bCs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156EA5"/>
    <w:pPr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156EA5"/>
  </w:style>
  <w:style w:type="paragraph" w:customStyle="1" w:styleId="Stylslo3Zarovnatdobloku">
    <w:name w:val="Styl číslo3 + Zarovnat do bloku"/>
    <w:basedOn w:val="slo3"/>
    <w:rsid w:val="00CF20FC"/>
    <w:pPr>
      <w:numPr>
        <w:ilvl w:val="0"/>
        <w:numId w:val="0"/>
      </w:numPr>
      <w:tabs>
        <w:tab w:val="num" w:pos="360"/>
      </w:tabs>
      <w:ind w:left="360" w:hanging="3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matkovykatalog.cz/?legalState=150147&amp;mode=parametric&amp;localityCode=15155&amp;page=18&amp;action=legalState&amp;presenter=LegalStatesResult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BF2A8-953A-42F7-912D-90BC5234E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12</Pages>
  <Words>3835</Words>
  <Characters>22633</Characters>
  <Application>Microsoft Office Word</Application>
  <DocSecurity>0</DocSecurity>
  <Lines>188</Lines>
  <Paragraphs>52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Daniel Vaclík</cp:lastModifiedBy>
  <cp:revision>62</cp:revision>
  <dcterms:created xsi:type="dcterms:W3CDTF">2018-05-15T07:16:00Z</dcterms:created>
  <dcterms:modified xsi:type="dcterms:W3CDTF">2019-10-14T12:22:00Z</dcterms:modified>
</cp:coreProperties>
</file>